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25A59" w:rsidRDefault="00BF145C" w:rsidP="001A07AB">
      <w:pPr>
        <w:sectPr w:rsidR="00525A59" w:rsidSect="001A07AB">
          <w:footerReference w:type="even" r:id="rId8"/>
          <w:footerReference w:type="default" r:id="rId9"/>
          <w:pgSz w:w="11900" w:h="16840"/>
          <w:pgMar w:top="720" w:right="720" w:bottom="720" w:left="720" w:header="708" w:footer="708" w:gutter="0"/>
          <w:cols w:space="708"/>
          <w:docGrid w:linePitch="360"/>
        </w:sectPr>
      </w:pPr>
      <w:r w:rsidRPr="00BF145C">
        <w:rPr>
          <w:noProof/>
        </w:rPr>
        <w:pict>
          <v:group id="14 Grupo" o:spid="_x0000_s1026" style="position:absolute;margin-left:315pt;margin-top:11.85pt;width:85pt;height:24.15pt;z-index:251660288" coordorigin="7223125,71438" coordsize="2493060,790573"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7" type="#_x0000_t75" style="position:absolute;left:7223125;top:71438;width:1185860;height:790573;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i+&#10;1K7BAAAA2wAAAA8AAABkcnMvZG93bnJldi54bWxET01rwkAQvRf8D8sIvTUbQ5ESXUMbFXKtSulx&#10;zI7JYnY2ZNeY9td3C4Xe5vE+Z11MthMjDd44VrBIUhDEtdOGGwWn4/7pBYQPyBo7x6TgizwUm9nD&#10;GnPt7vxO4yE0Ioawz1FBG0KfS+nrliz6xPXEkbu4wWKIcGikHvAew20nszRdSouGY0OLPZUt1dfD&#10;zSqozKcZs/BmqvN2Z76P5Yd73mVKPc6n1xWIQFP4F/+5Kx3nL+H3l3iA3Pw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Ai+1K7BAAAA2wAAAA8AAAAAAAAAAAAAAAAAnAIAAGRy&#10;cy9kb3ducmV2LnhtbFBLBQYAAAAABAAEAPcAAACKAwAAAAA=&#10;">
              <v:imagedata r:id="rId10" o:title="Spain_flag_300"/>
            </v:shape>
            <v:shape id="Picture 17" o:spid="_x0000_s1028" type="#_x0000_t75" style="position:absolute;left:8501739;top:71438;width:1214446;height:785818;visibility:visible" o:preferrelative="f"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UH&#10;gs3DAAAA2wAAAA8AAABkcnMvZG93bnJldi54bWxET01rwkAQvRf8D8sIvemmItqk2YhIWwoVoSro&#10;cZqdJsHsbMhuY+yvdwWht3m8z0kXvalFR62rLCt4GkcgiHOrKy4U7Hdvo2cQziNrrC2Tggs5WGSD&#10;hxQTbc/8Rd3WFyKEsEtQQel9k0jp8pIMurFtiAP3Y1uDPsC2kLrFcwg3tZxE0UwarDg0lNjQqqT8&#10;tP01Clbf75/0t6n719hP1ro7TOP4OFXqcdgvX0B46v2/+O7+0GH+HG6/hANkdgU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ZQeCzcMAAADbAAAADwAAAAAAAAAAAAAAAACcAgAA&#10;ZHJzL2Rvd25yZXYueG1sUEsFBgAAAAAEAAQA9wAAAIwDAAAAAA==&#10;">
              <v:imagedata r:id="rId11" o:title="Poland_flag_300"/>
              <o:lock v:ext="edit" aspectratio="f"/>
            </v:shape>
            <w10:wrap type="square"/>
          </v:group>
        </w:pict>
      </w:r>
      <w:r w:rsidR="00A45130">
        <w:rPr>
          <w:noProof/>
          <w:lang w:val="es-ES" w:eastAsia="es-ES" w:bidi="ar-SA"/>
        </w:rPr>
        <w:drawing>
          <wp:anchor distT="0" distB="0" distL="114300" distR="114300" simplePos="0" relativeHeight="251661312" behindDoc="0" locked="0" layoutInCell="1" allowOverlap="1">
            <wp:simplePos x="0" y="0"/>
            <wp:positionH relativeFrom="column">
              <wp:posOffset>1600200</wp:posOffset>
            </wp:positionH>
            <wp:positionV relativeFrom="paragraph">
              <wp:posOffset>114300</wp:posOffset>
            </wp:positionV>
            <wp:extent cx="1079500" cy="435610"/>
            <wp:effectExtent l="0" t="0" r="12700" b="0"/>
            <wp:wrapSquare wrapText="bothSides"/>
            <wp:docPr id="3077" name="Picture 3077" descr="turkey-e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8" descr="turkey-eu"/>
                    <pic:cNvPicPr>
                      <a:picLocks noChangeAspect="1" noChangeArrowheads="1"/>
                    </pic:cNvPicPr>
                  </pic:nvPicPr>
                  <pic:blipFill>
                    <a:blip r:embed="rId12" cstate="print">
                      <a:extLst>
                        <a:ext uri="{28A0092B-C50C-407E-A947-70E740481C1C}">
                          <a14:useLocalDpi xmlns="" xmlns:w="http://schemas.openxmlformats.org/wordprocessingml/2006/main"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10="urn:schemas-microsoft-com:office:word" xmlns:w14="http://schemas.microsoft.com/office/word/2010/wordml" xmlns:wpg="http://schemas.microsoft.com/office/word/2010/wordprocessingGroup" xmlns:wpi="http://schemas.microsoft.com/office/word/2010/wordprocessingInk" xmlns:wps="http://schemas.microsoft.com/office/word/2010/wordprocessingShape" xmlns:wp14="http://schemas.microsoft.com/office/word/2010/wordprocessingDrawing" xmlns:a14="http://schemas.microsoft.com/office/drawing/2010/main" val="0"/>
                        </a:ext>
                      </a:extLst>
                    </a:blip>
                    <a:srcRect/>
                    <a:stretch>
                      <a:fillRect/>
                    </a:stretch>
                  </pic:blipFill>
                  <pic:spPr bwMode="auto">
                    <a:xfrm>
                      <a:off x="0" y="0"/>
                      <a:ext cx="1079500" cy="435610"/>
                    </a:xfrm>
                    <a:prstGeom prst="rect">
                      <a:avLst/>
                    </a:prstGeom>
                    <a:noFill/>
                    <a:ln w="9525">
                      <a:noFill/>
                      <a:miter lim="800000"/>
                      <a:headEnd/>
                      <a:tailEnd/>
                    </a:ln>
                    <a:extLst>
                      <a:ext uri="{FAA26D3D-D897-4be2-8F04-BA451C77F1D7}">
                        <ma14:placeholderFlag xmlns="" xmlns:w="http://schemas.openxmlformats.org/wordprocessingml/2006/main"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10="urn:schemas-microsoft-com:office:word" xmlns:w14="http://schemas.microsoft.com/office/word/2010/wordml" xmlns:wpg="http://schemas.microsoft.com/office/word/2010/wordprocessingGroup" xmlns:wpi="http://schemas.microsoft.com/office/word/2010/wordprocessingInk" xmlns:wps="http://schemas.microsoft.com/office/word/2010/wordprocessingShape" xmlns:wp14="http://schemas.microsoft.com/office/word/2010/wordprocessingDrawing" xmlns:ma14="http://schemas.microsoft.com/office/mac/drawingml/2011/main"/>
                      </a:ext>
                    </a:extLst>
                  </pic:spPr>
                </pic:pic>
              </a:graphicData>
            </a:graphic>
          </wp:anchor>
        </w:drawing>
      </w:r>
      <w:r w:rsidR="00A45130">
        <w:t xml:space="preserve"> </w:t>
      </w:r>
      <w:r w:rsidRPr="00BF145C">
        <w:rPr>
          <w:noProof/>
        </w:rPr>
        <w:pict>
          <v:shapetype id="_x0000_t202" coordsize="21600,21600" o:spt="202" path="m,l,21600r21600,l21600,xe">
            <v:stroke joinstyle="miter"/>
            <v:path gradientshapeok="t" o:connecttype="rect"/>
          </v:shapetype>
          <v:shape id="Text Box 2" o:spid="_x0000_s1029" type="#_x0000_t202" style="position:absolute;margin-left:0;margin-top:18pt;width:522pt;height:108pt;z-index:251659264;visibility:visible;mso-position-horizontal-relative:text;mso-position-vertical-relative:text;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" filled="f" stroked="f">
            <v:textbox>
              <w:txbxContent>
                <w:p w:rsidR="00467ACE" w:rsidRDefault="00467ACE" w:rsidP="00565A14">
                  <w:pPr>
                    <w:jc w:val="center"/>
                    <w:rPr>
                      <w:rFonts w:cs="Times New Roman"/>
                    </w:rPr>
                  </w:pPr>
                </w:p>
                <w:p w:rsidR="00467ACE" w:rsidRDefault="00467ACE" w:rsidP="00565A14">
                  <w:pPr>
                    <w:jc w:val="center"/>
                    <w:rPr>
                      <w:rFonts w:cs="Times New Roman"/>
                    </w:rPr>
                  </w:pPr>
                  <w:r>
                    <w:t>EMİSYON BACA YÜKSEKLİĞİ + MODELİ. MODELLERİN SEÇİLMESİNE YÖNELİK KRİTERLER</w:t>
                  </w:r>
                </w:p>
                <w:p w:rsidR="00467ACE" w:rsidRDefault="00467ACE" w:rsidP="00565A14">
                  <w:pPr>
                    <w:jc w:val="center"/>
                    <w:rPr>
                      <w:rFonts w:cs="Times New Roman"/>
                    </w:rPr>
                  </w:pPr>
                  <w:r>
                    <w:t>26.10.2012</w:t>
                  </w:r>
                </w:p>
                <w:p w:rsidR="00467ACE" w:rsidRPr="001A07AB" w:rsidRDefault="00467ACE" w:rsidP="001A07AB">
                  <w:pPr>
                    <w:jc w:val="center"/>
                    <w:rPr>
                      <w:rFonts w:cs="Times New Roman"/>
                      <w:b/>
                    </w:rPr>
                  </w:pPr>
                  <w:r>
                    <w:rPr>
                      <w:b/>
                    </w:rPr>
                    <w:t>4.2.a Büyük Yakma Tesisleri sektör eğitimi – Konu 3</w:t>
                  </w:r>
                </w:p>
              </w:txbxContent>
            </v:textbox>
            <w10:wrap type="square"/>
          </v:shape>
        </w:pict>
      </w:r>
    </w:p>
    <w:p w:rsidR="002A4E0D" w:rsidRDefault="002A4E0D" w:rsidP="001A07AB">
      <w:pPr>
        <w:sectPr w:rsidR="002A4E0D" w:rsidSect="00525A59">
          <w:type w:val="continuous"/>
          <w:pgSz w:w="11900" w:h="16840"/>
          <w:pgMar w:top="720" w:right="720" w:bottom="720" w:left="720" w:header="708" w:footer="708" w:gutter="0"/>
          <w:cols w:num="2" w:space="708"/>
          <w:docGrid w:linePitch="360"/>
        </w:sectPr>
      </w:pPr>
    </w:p>
    <w:p w:rsidR="007C728D" w:rsidRPr="00580192" w:rsidRDefault="00525A59" w:rsidP="00580192">
      <w:pPr>
        <w:rPr>
          <w:shd w:val="clear" w:color="auto" w:fill="FFFFFF"/>
        </w:rPr>
      </w:pPr>
      <w:r>
        <w:rPr>
          <w:shd w:val="clear" w:color="auto" w:fill="FFFFFF"/>
        </w:rPr>
        <w:lastRenderedPageBreak/>
        <w:t xml:space="preserve">Hava kalitesi modelleri, hava kirleticilerinin atmosferde dağılması ve reaksiyona girmesini etkileyen fiziksel ve kimyasal prosesleri simule etmek için matematiksel ve sayısal teknikler kullanmaktadır. </w:t>
      </w:r>
    </w:p>
    <w:p w:rsidR="007C728D" w:rsidRPr="00580192" w:rsidRDefault="00525A59" w:rsidP="007C728D">
      <w:pPr>
        <w:rPr>
          <w:shd w:val="clear" w:color="auto" w:fill="FFFFFF"/>
        </w:rPr>
      </w:pPr>
      <w:r>
        <w:rPr>
          <w:shd w:val="clear" w:color="auto" w:fill="FFFFFF"/>
        </w:rPr>
        <w:t xml:space="preserve">Meteorolojik verilerin girdileri ve emisyon oranları ile baca yüksekliği gibi kaynak bilgilerin baz alındığı bu modeller, doğrudan atmosfere salınan birincil kirleticilerin yanı sıra, kimi durumlarda, atmosfer içindeki karmaşık kimyasal reaksiyonların sonucunda oluşan ikincil kirleticilerin de özelliklerini saptamak için tasarlanmaktadır. </w:t>
      </w:r>
    </w:p>
    <w:p w:rsidR="007C728D" w:rsidRPr="00580192" w:rsidRDefault="00525A59" w:rsidP="007C728D">
      <w:pPr>
        <w:rPr>
          <w:shd w:val="clear" w:color="auto" w:fill="FFFFFF"/>
        </w:rPr>
      </w:pPr>
      <w:r>
        <w:rPr>
          <w:shd w:val="clear" w:color="auto" w:fill="FFFFFF"/>
        </w:rPr>
        <w:t xml:space="preserve">Bu modeller, hava kalitesi yönetim sistemimiz açısından önem taşımaktadır, çünkü hava kirliliğini kontrol etme görevini taşıyan kurumlar tarafından hem hava kalitesi sorunlarına katkıda bulunan kaynakların tanımlanmasında hem de zararlı hava kirleticilerinin azaltılmasına yönelik etkili stratejilerin tasarlanmasında kullanılmaktadır. Örneğin, hava kalitesi modelleri, izin süreci esnasında yeni bir </w:t>
      </w:r>
      <w:r w:rsidR="00BC1E3B">
        <w:rPr>
          <w:shd w:val="clear" w:color="auto" w:fill="FFFFFF"/>
        </w:rPr>
        <w:t xml:space="preserve">emisyon </w:t>
      </w:r>
      <w:r>
        <w:rPr>
          <w:shd w:val="clear" w:color="auto" w:fill="FFFFFF"/>
        </w:rPr>
        <w:t>kaynağın</w:t>
      </w:r>
      <w:r w:rsidR="00BC1E3B">
        <w:rPr>
          <w:shd w:val="clear" w:color="auto" w:fill="FFFFFF"/>
        </w:rPr>
        <w:t>ın</w:t>
      </w:r>
      <w:r>
        <w:rPr>
          <w:shd w:val="clear" w:color="auto" w:fill="FFFFFF"/>
        </w:rPr>
        <w:t xml:space="preserve"> ortam hava kalitesi standartlarını aşmayacağının doğrulanmasında veya gerekli görüldüğünde, kontrole ilişkin olarak ilave edilmesi gereken uygun gerekliliklerin belirlenmesinde kullanılabilir. </w:t>
      </w:r>
    </w:p>
    <w:p w:rsidR="00525A59" w:rsidRPr="00580192" w:rsidRDefault="00525A59" w:rsidP="003C4BFF">
      <w:pPr>
        <w:rPr>
          <w:shd w:val="clear" w:color="auto" w:fill="FFFFFF"/>
        </w:rPr>
      </w:pPr>
      <w:r>
        <w:rPr>
          <w:shd w:val="clear" w:color="auto" w:fill="FFFFFF"/>
        </w:rPr>
        <w:t>Ayrıca, hava kalitesi modelleri, yeni bir düzenleyici programın hayata geçirilmesiyle gelecekte çoklu kaynaklardan oluşacak kirletici konsantrasyonlarının</w:t>
      </w:r>
      <w:r w:rsidR="00BC1E3B">
        <w:rPr>
          <w:shd w:val="clear" w:color="auto" w:fill="FFFFFF"/>
        </w:rPr>
        <w:t xml:space="preserve"> tahmininde,</w:t>
      </w:r>
      <w:r>
        <w:rPr>
          <w:shd w:val="clear" w:color="auto" w:fill="FFFFFF"/>
        </w:rPr>
        <w:t xml:space="preserve"> programın insanlara ve doğaya zararlı maddelerin </w:t>
      </w:r>
      <w:r w:rsidR="00BC1E3B">
        <w:rPr>
          <w:shd w:val="clear" w:color="auto" w:fill="FFFFFF"/>
        </w:rPr>
        <w:t>etkisini</w:t>
      </w:r>
      <w:r>
        <w:rPr>
          <w:shd w:val="clear" w:color="auto" w:fill="FFFFFF"/>
        </w:rPr>
        <w:t xml:space="preserve"> azaltmakta</w:t>
      </w:r>
      <w:r w:rsidR="00BC1E3B">
        <w:rPr>
          <w:shd w:val="clear" w:color="auto" w:fill="FFFFFF"/>
        </w:rPr>
        <w:t>ki</w:t>
      </w:r>
      <w:r>
        <w:rPr>
          <w:shd w:val="clear" w:color="auto" w:fill="FFFFFF"/>
        </w:rPr>
        <w:t xml:space="preserve"> etki</w:t>
      </w:r>
      <w:r w:rsidR="00BC1E3B">
        <w:rPr>
          <w:shd w:val="clear" w:color="auto" w:fill="FFFFFF"/>
        </w:rPr>
        <w:t>nliğinin</w:t>
      </w:r>
      <w:r>
        <w:rPr>
          <w:shd w:val="clear" w:color="auto" w:fill="FFFFFF"/>
        </w:rPr>
        <w:t xml:space="preserve"> </w:t>
      </w:r>
      <w:r w:rsidR="00053168">
        <w:rPr>
          <w:shd w:val="clear" w:color="auto" w:fill="FFFFFF"/>
        </w:rPr>
        <w:t>değerlendirilmesi</w:t>
      </w:r>
      <w:r>
        <w:rPr>
          <w:shd w:val="clear" w:color="auto" w:fill="FFFFFF"/>
        </w:rPr>
        <w:t xml:space="preserve"> amacıyla kullanılabilmektedir.</w:t>
      </w:r>
    </w:p>
    <w:p w:rsidR="003C4BFF" w:rsidRPr="00580192" w:rsidRDefault="003C4BFF" w:rsidP="003C4BFF">
      <w:r>
        <w:t>En sık kullanılan hava kalitesi modelleri şunlardır:</w:t>
      </w:r>
    </w:p>
    <w:p w:rsidR="00565A14" w:rsidRDefault="003C4BFF" w:rsidP="003C4BFF">
      <w:pPr>
        <w:rPr>
          <w:rStyle w:val="Textoennegrita"/>
          <w:rFonts w:ascii="Verdana" w:hAnsi="Verdana"/>
          <w:color w:val="000000"/>
        </w:rPr>
      </w:pPr>
      <w:r>
        <w:t>Dispersiyon Modeli: Bu modeller genellikle izin süreci esnasında, bir emisyon kaynağını çevreleyen belirli zemin seviyesindeki alıcılardaki kirletici konsantrasyonunun tahmin edilmesinde kullanılmaktadır.</w:t>
      </w:r>
    </w:p>
    <w:p w:rsidR="00565A14" w:rsidRDefault="003C4BFF" w:rsidP="003C4BFF">
      <w:r>
        <w:t>Fotokimyasal Model: Bu modeller genelde düzenleme veya politika değerlendirmelerinde, kirletici konsantrasyonlarının ve hem inert hem de kimyasal açıdan reaktif kirleticilerin geniş uzamsal ölçekte birikiminin tahmin edilmesiyle</w:t>
      </w:r>
      <w:r w:rsidR="00053168">
        <w:t>,</w:t>
      </w:r>
      <w:r>
        <w:t xml:space="preserve"> tüm kaynaklardan gelen etkilerin simüle edilmesinde kullanılmaktadır.</w:t>
      </w:r>
    </w:p>
    <w:p w:rsidR="00565A14" w:rsidRDefault="003C4BFF" w:rsidP="00565A14">
      <w:pPr>
        <w:rPr>
          <w:rFonts w:ascii="Verdana" w:hAnsi="Verdana"/>
          <w:b/>
          <w:bCs/>
          <w:color w:val="000000"/>
        </w:rPr>
      </w:pPr>
      <w:r>
        <w:t>Alıcı Modeli: Bu modeller, kaynakta ve alıcıda ölçülen gazların ve partiküllerin kimyasal ve fiziksel özelliklerini</w:t>
      </w:r>
      <w:r w:rsidR="00053168">
        <w:t>,</w:t>
      </w:r>
      <w:r>
        <w:t xml:space="preserve"> hem alıcıdaki konsantrasyona kaynağın katkısını tespit etmek hem de miktarını belirlemek amacıyla kullanan gözleme dayalı tekniklerdir.</w:t>
      </w:r>
    </w:p>
    <w:p w:rsidR="007B788D" w:rsidRDefault="00564441" w:rsidP="00565A14">
      <w:pPr>
        <w:jc w:val="center"/>
        <w:rPr>
          <w:b/>
        </w:rPr>
      </w:pPr>
      <w:r>
        <w:rPr>
          <w:b/>
        </w:rPr>
        <w:t>Dispersiyon Modeline Giriş</w:t>
      </w:r>
    </w:p>
    <w:p w:rsidR="00565A14" w:rsidRDefault="007B788D" w:rsidP="007B788D">
      <w:r>
        <w:lastRenderedPageBreak/>
        <w:t xml:space="preserve">Dağılım modeli, bir kaynak tarafından salınan bir kirleticinin dağılmasına neden olan atmosferik proseslerin özelliklerinin belirlenmesine yönelik olarak matematiksel formüller kullanır. </w:t>
      </w:r>
    </w:p>
    <w:p w:rsidR="007E7236" w:rsidRDefault="007B788D" w:rsidP="007E7236">
      <w:r>
        <w:t xml:space="preserve">Emisyonlara ve meteorolojik girdilere dayanarak, bir dağılım modeli, rüzgar yönündeki seçili alıcı konumlarındaki konsantrasyonların tahmin edilmesinde kullanılabilir. </w:t>
      </w:r>
    </w:p>
    <w:p w:rsidR="00B008FA" w:rsidRDefault="00735007" w:rsidP="00DB785C">
      <w:pPr>
        <w:shd w:val="clear" w:color="auto" w:fill="BFBFBF" w:themeFill="background1" w:themeFillShade="BF"/>
        <w:spacing w:after="0"/>
        <w:rPr>
          <w:i/>
        </w:rPr>
      </w:pPr>
      <w:r>
        <w:rPr>
          <w:i/>
        </w:rPr>
        <w:t>NOT "Emisyonlar ve meteorolojik girdiler. Gözleme Dayalı Meteorolojik Veriler"</w:t>
      </w:r>
    </w:p>
    <w:p w:rsidR="007E7236" w:rsidRPr="003A430E" w:rsidRDefault="007E7236" w:rsidP="00DB785C">
      <w:pPr>
        <w:shd w:val="clear" w:color="auto" w:fill="D9D9D9" w:themeFill="background1" w:themeFillShade="D9"/>
        <w:rPr>
          <w:i/>
        </w:rPr>
      </w:pPr>
      <w:r>
        <w:rPr>
          <w:i/>
        </w:rPr>
        <w:t>Hava kalitesi modelinde kulllanılması için gözlemlenen meteorolojik veriler, doğrudan enstrümentasyon ile ölçülen fiziksel parametrelerden oluşmaktadır ve bunlar da sıcaklık, çiğ noktası, rüzgar yönü, rüzgar hızı, bulut örtüsü, bulut katman(lar)ı, tavan yüksekliği, görüş netliği, mevcut hava durumu ve çökelme miktarıdır. Bu veriler, bir kaynak ve/veya alıcının konumundaki atmosfer koşullarının elde edilmesi için kullanılmaktadır ve ilgili alıcılardaki kirletici konsantrasyonunu etkiledikleri için önemli bir rol oynamaktadır. </w:t>
      </w:r>
    </w:p>
    <w:p w:rsidR="007B788D" w:rsidRPr="007B788D" w:rsidRDefault="007B788D" w:rsidP="007E7236">
      <w:r>
        <w:t>Bu hava kalitesi modelleri, Devlet Ortam Hava Kalite Standartlarına ve diğer mevzuata ilişkin gerekliliklere uygunluğun belirlenmesi için kullanılmaktadır. ABD Çevre Koruma Ajansı'nın ABD hava kalitesi yönetim sisteminde tutarlılık ve eşitlik sağlanması amacıyla Nisan 1978'de yayınlamış olduğu Hava Kalitesi Modelleri Kılavuzu, Ek A kısmında bu modellere ilişkin eksiksiz bir rehber bulunmaktadır. Modellere ilişkin olarak geliştirilen yeniliklerin veya kapsamı genişletilen mevzuat gerekliliklerinin de dahil edilmesini sağlamak amacıyla, bu kılavuzlar belirli aralıklarla revizyondan geçirilmektedir.</w:t>
      </w:r>
    </w:p>
    <w:p w:rsidR="00564441" w:rsidRPr="00564441" w:rsidRDefault="00564441" w:rsidP="00564441">
      <w:pPr>
        <w:jc w:val="center"/>
        <w:rPr>
          <w:b/>
        </w:rPr>
      </w:pPr>
      <w:r>
        <w:rPr>
          <w:b/>
        </w:rPr>
        <w:t>Tercih Edilen / Önerilen Modeller</w:t>
      </w:r>
    </w:p>
    <w:p w:rsidR="007B788D" w:rsidRDefault="007B788D" w:rsidP="00B72292">
      <w:r>
        <w:t xml:space="preserve">Bazı Ülke Çapında Uygulama Planlarına yönelik olarak,  mevcut  </w:t>
      </w:r>
      <w:r w:rsidR="00670443">
        <w:t xml:space="preserve">emisyon </w:t>
      </w:r>
      <w:r>
        <w:t>kaynaklar</w:t>
      </w:r>
      <w:r w:rsidR="00670443">
        <w:t>ı</w:t>
      </w:r>
      <w:r>
        <w:t xml:space="preserve"> ve yeni düzenleyici programlar için incelikli hava kalitesi modellerinin kullanılması gerekmektedir.</w:t>
      </w:r>
    </w:p>
    <w:p w:rsidR="003E06CD" w:rsidRPr="00867319" w:rsidRDefault="00597343" w:rsidP="003E06CD">
      <w:pPr>
        <w:rPr>
          <w:u w:val="single"/>
          <w:shd w:val="clear" w:color="auto" w:fill="FFFFFF"/>
        </w:rPr>
      </w:pPr>
      <w:r>
        <w:rPr>
          <w:u w:val="single"/>
          <w:shd w:val="clear" w:color="auto" w:fill="FFFFFF"/>
        </w:rPr>
        <w:t>AERMOD Model</w:t>
      </w:r>
      <w:r w:rsidR="000D2053">
        <w:rPr>
          <w:u w:val="single"/>
          <w:shd w:val="clear" w:color="auto" w:fill="FFFFFF"/>
        </w:rPr>
        <w:t>leme</w:t>
      </w:r>
      <w:r>
        <w:rPr>
          <w:u w:val="single"/>
          <w:shd w:val="clear" w:color="auto" w:fill="FFFFFF"/>
        </w:rPr>
        <w:t xml:space="preserve"> Sistemi </w:t>
      </w:r>
      <w:r>
        <w:rPr>
          <w:shd w:val="clear" w:color="auto" w:fill="FFFFFF"/>
        </w:rPr>
        <w:t xml:space="preserve">-Hava </w:t>
      </w:r>
      <w:r w:rsidR="000D2053">
        <w:rPr>
          <w:shd w:val="clear" w:color="auto" w:fill="FFFFFF"/>
        </w:rPr>
        <w:t>dağılımını</w:t>
      </w:r>
      <w:r>
        <w:rPr>
          <w:shd w:val="clear" w:color="auto" w:fill="FFFFFF"/>
        </w:rPr>
        <w:t xml:space="preserve">, gezegen sınır katman türbülans yapısına ve ölçeklendirme konseptlerine dayalı olarak bünyesinde bulunduran </w:t>
      </w:r>
      <w:r w:rsidR="00670443">
        <w:rPr>
          <w:shd w:val="clear" w:color="auto" w:fill="FFFFFF"/>
        </w:rPr>
        <w:t xml:space="preserve">bir kararlı hal </w:t>
      </w:r>
      <w:r w:rsidR="002C1E2F">
        <w:rPr>
          <w:shd w:val="clear" w:color="auto" w:fill="FFFFFF"/>
        </w:rPr>
        <w:t>Plume</w:t>
      </w:r>
      <w:r w:rsidR="00670443">
        <w:rPr>
          <w:shd w:val="clear" w:color="auto" w:fill="FFFFFF"/>
        </w:rPr>
        <w:t xml:space="preserve"> </w:t>
      </w:r>
      <w:r>
        <w:rPr>
          <w:shd w:val="clear" w:color="auto" w:fill="FFFFFF"/>
        </w:rPr>
        <w:t>modelidir. Hem yüzeydeki hem yükseltili kaynakların basit ve karmaşık arazilerde arıtılmasını kapsamaktadır. </w:t>
      </w:r>
    </w:p>
    <w:p w:rsidR="003E06CD" w:rsidRDefault="003E06CD" w:rsidP="003E06CD">
      <w:r>
        <w:rPr>
          <w:shd w:val="clear" w:color="auto" w:fill="FFFFFF"/>
        </w:rPr>
        <w:t>Amerika Meteoroloji Topluluğu/Çevre Koruma Ajansı Düzenleyici Model Geliştirme Komitesi (AERMIC), Çevre Koruma Ajansı'nın hava kalitesi modellerine en son teknoloji model konseptlerinin tanıtılması amacıyla oluşturulmuştur. AERMIC tarafından tanıtılan AERMOD Model</w:t>
      </w:r>
      <w:r w:rsidR="002A5E29">
        <w:rPr>
          <w:shd w:val="clear" w:color="auto" w:fill="FFFFFF"/>
        </w:rPr>
        <w:t>leme</w:t>
      </w:r>
      <w:r>
        <w:rPr>
          <w:shd w:val="clear" w:color="auto" w:fill="FFFFFF"/>
        </w:rPr>
        <w:t xml:space="preserve"> Sistemi, hava dispersiyonunu gezegen sınır katmanı türbülans yapısına ve ölçeklendirme konseptlerine dayalı olarak bünyesinde bulunduran bir modeldir. Hem yüzeydeki hem </w:t>
      </w:r>
      <w:r>
        <w:rPr>
          <w:shd w:val="clear" w:color="auto" w:fill="FFFFFF"/>
        </w:rPr>
        <w:lastRenderedPageBreak/>
        <w:t>yükseltili kaynakların basit ve karmaşık arazilerde</w:t>
      </w:r>
      <w:r w:rsidR="00E21FE8">
        <w:rPr>
          <w:shd w:val="clear" w:color="auto" w:fill="FFFFFF"/>
        </w:rPr>
        <w:t>ki hesaplamalarını</w:t>
      </w:r>
      <w:r>
        <w:rPr>
          <w:shd w:val="clear" w:color="auto" w:fill="FFFFFF"/>
        </w:rPr>
        <w:t xml:space="preserve">  kapsamaktadır. </w:t>
      </w:r>
    </w:p>
    <w:p w:rsidR="003E06CD" w:rsidRDefault="003E06CD" w:rsidP="003E06CD">
      <w:r>
        <w:rPr>
          <w:shd w:val="clear" w:color="auto" w:fill="FFFFFF"/>
        </w:rPr>
        <w:t>AERMOD model</w:t>
      </w:r>
      <w:r w:rsidR="002A5E29">
        <w:rPr>
          <w:shd w:val="clear" w:color="auto" w:fill="FFFFFF"/>
        </w:rPr>
        <w:t>leme</w:t>
      </w:r>
      <w:r>
        <w:rPr>
          <w:shd w:val="clear" w:color="auto" w:fill="FFFFFF"/>
        </w:rPr>
        <w:t xml:space="preserve"> sisteminin düzenleyici unsuru olan iki adet girdi verileri işlemcisi bulunmaktadır: Gezegen sınır katmanı türbülans yapısı ve ölçekleme konseptlerinin baz alındığı hava dağılımını bünyesinde barındıran bir meteorolojik veri ön-işlemcisi olan AERMET ve USGS Dijital Yükselti Verilerini kullanarak karmaşık arazileri de bünyesine dahil eden bir arazi veri ön-işlemcisi olan AERMAP. </w:t>
      </w:r>
    </w:p>
    <w:p w:rsidR="003E06CD" w:rsidRDefault="003E06CD" w:rsidP="003E06CD">
      <w:pPr>
        <w:rPr>
          <w:shd w:val="clear" w:color="auto" w:fill="FFFFFF"/>
        </w:rPr>
      </w:pPr>
      <w:r>
        <w:rPr>
          <w:shd w:val="clear" w:color="auto" w:fill="FFFFFF"/>
        </w:rPr>
        <w:t xml:space="preserve">Bir ileri işleme aracı olan LEADPOST, aylık AERMOD çıktısının tasarım değerlerini hesaplayabilmektedir. Bu araçla, kaynak grubun katkılarıyla her bir modellenmiş reseptörde hareketli kümülatif (bütün kaynaklardan) 3 aylık ortalama konsantrasyon ve reseptör </w:t>
      </w:r>
      <w:r w:rsidR="000D2053">
        <w:rPr>
          <w:shd w:val="clear" w:color="auto" w:fill="FFFFFF"/>
        </w:rPr>
        <w:t xml:space="preserve">başına </w:t>
      </w:r>
      <w:r>
        <w:rPr>
          <w:shd w:val="clear" w:color="auto" w:fill="FFFFFF"/>
        </w:rPr>
        <w:t>maksimum hareketli kümülatif (bütün kaynaklardan) 3 aylık ortalama konsantrasyon hesaplanmakta ve elde edilmektedir. </w:t>
      </w:r>
    </w:p>
    <w:p w:rsidR="00CF23BC" w:rsidRDefault="003E06CD" w:rsidP="00CF23BC">
      <w:pPr>
        <w:shd w:val="clear" w:color="auto" w:fill="BFBFBF" w:themeFill="background1" w:themeFillShade="BF"/>
        <w:spacing w:after="0"/>
        <w:rPr>
          <w:i/>
        </w:rPr>
      </w:pPr>
      <w:r>
        <w:rPr>
          <w:i/>
        </w:rPr>
        <w:t xml:space="preserve">NOT - "3 aylık ortalama konsantrasyon" </w:t>
      </w:r>
    </w:p>
    <w:p w:rsidR="00867319" w:rsidRPr="00CF23BC" w:rsidRDefault="003E06CD" w:rsidP="00CF23BC">
      <w:pPr>
        <w:shd w:val="clear" w:color="auto" w:fill="D9D9D9" w:themeFill="background1" w:themeFillShade="D9"/>
        <w:spacing w:after="0"/>
        <w:rPr>
          <w:i/>
        </w:rPr>
      </w:pPr>
      <w:r>
        <w:rPr>
          <w:i/>
        </w:rPr>
        <w:t>birçok ülke</w:t>
      </w:r>
      <w:r w:rsidR="00EE573B">
        <w:rPr>
          <w:i/>
        </w:rPr>
        <w:t>de,</w:t>
      </w:r>
      <w:r>
        <w:rPr>
          <w:i/>
        </w:rPr>
        <w:t xml:space="preserve"> </w:t>
      </w:r>
      <w:r w:rsidR="00EE573B">
        <w:rPr>
          <w:i/>
        </w:rPr>
        <w:t xml:space="preserve">mevzuata uygunluk geçerliliğine </w:t>
      </w:r>
      <w:r>
        <w:rPr>
          <w:i/>
        </w:rPr>
        <w:t>yönelik bir değer olarak gerekli görülmektedir.</w:t>
      </w:r>
    </w:p>
    <w:p w:rsidR="00C75BB2" w:rsidRDefault="00C75BB2" w:rsidP="00867319">
      <w:pPr>
        <w:rPr>
          <w:bCs/>
          <w:u w:val="single"/>
          <w:shd w:val="clear" w:color="auto" w:fill="FFFFFF"/>
        </w:rPr>
      </w:pPr>
    </w:p>
    <w:p w:rsidR="00867319" w:rsidRDefault="00597343" w:rsidP="00C75BB2">
      <w:pPr>
        <w:pBdr>
          <w:top w:val="single" w:sz="4" w:space="1" w:color="BFBFBF" w:themeColor="background1" w:themeShade="BF"/>
          <w:left w:val="single" w:sz="4" w:space="4" w:color="BFBFBF" w:themeColor="background1" w:themeShade="BF"/>
          <w:bottom w:val="single" w:sz="4" w:space="1" w:color="BFBFBF" w:themeColor="background1" w:themeShade="BF"/>
          <w:right w:val="single" w:sz="4" w:space="4" w:color="BFBFBF" w:themeColor="background1" w:themeShade="BF"/>
        </w:pBdr>
      </w:pPr>
      <w:r>
        <w:rPr>
          <w:u w:val="single"/>
          <w:shd w:val="clear" w:color="auto" w:fill="FFFFFF"/>
        </w:rPr>
        <w:t>CALPUFF Model Sistemi</w:t>
      </w:r>
      <w:r>
        <w:rPr>
          <w:shd w:val="clear" w:color="auto" w:fill="FFFFFF"/>
        </w:rPr>
        <w:t> </w:t>
      </w:r>
      <w:r w:rsidR="00BD299F">
        <w:rPr>
          <w:shd w:val="clear" w:color="auto" w:fill="FFFFFF"/>
        </w:rPr>
        <w:t>–</w:t>
      </w:r>
      <w:r>
        <w:rPr>
          <w:shd w:val="clear" w:color="auto" w:fill="FFFFFF"/>
        </w:rPr>
        <w:t xml:space="preserve"> </w:t>
      </w:r>
      <w:r w:rsidR="00BD299F">
        <w:rPr>
          <w:shd w:val="clear" w:color="auto" w:fill="FFFFFF"/>
        </w:rPr>
        <w:t xml:space="preserve">Kararlı olmayan durumlara ilişkin (non-steady state) </w:t>
      </w:r>
      <w:r>
        <w:rPr>
          <w:shd w:val="clear" w:color="auto" w:fill="FFFFFF"/>
        </w:rPr>
        <w:t xml:space="preserve"> bir puf dispersiyon modeli olan bu model, zaman ve mekana bağlı olarak değişkenlik gösteren meteorolojik koşulların kirlilik taşı</w:t>
      </w:r>
      <w:r w:rsidR="00BD299F">
        <w:rPr>
          <w:shd w:val="clear" w:color="auto" w:fill="FFFFFF"/>
        </w:rPr>
        <w:t>nımı</w:t>
      </w:r>
      <w:r>
        <w:rPr>
          <w:shd w:val="clear" w:color="auto" w:fill="FFFFFF"/>
        </w:rPr>
        <w:t>, dönüşüm ve gider</w:t>
      </w:r>
      <w:r w:rsidR="00BD299F">
        <w:rPr>
          <w:shd w:val="clear" w:color="auto" w:fill="FFFFFF"/>
        </w:rPr>
        <w:t>im</w:t>
      </w:r>
      <w:r>
        <w:rPr>
          <w:shd w:val="clear" w:color="auto" w:fill="FFFFFF"/>
        </w:rPr>
        <w:t xml:space="preserve"> üzerindeki etkilerini simüle etmektedir. CALPUFF uzun me</w:t>
      </w:r>
      <w:r w:rsidR="0098150C">
        <w:rPr>
          <w:shd w:val="clear" w:color="auto" w:fill="FFFFFF"/>
        </w:rPr>
        <w:t>safeli</w:t>
      </w:r>
      <w:r>
        <w:rPr>
          <w:shd w:val="clear" w:color="auto" w:fill="FFFFFF"/>
        </w:rPr>
        <w:t xml:space="preserve"> taşınım ve karmaşık arazilerde uygulanabilir. </w:t>
      </w:r>
    </w:p>
    <w:p w:rsidR="00867319" w:rsidRDefault="00867319" w:rsidP="00C75BB2">
      <w:pPr>
        <w:pBdr>
          <w:top w:val="single" w:sz="4" w:space="1" w:color="BFBFBF" w:themeColor="background1" w:themeShade="BF"/>
          <w:left w:val="single" w:sz="4" w:space="4" w:color="BFBFBF" w:themeColor="background1" w:themeShade="BF"/>
          <w:bottom w:val="single" w:sz="4" w:space="1" w:color="BFBFBF" w:themeColor="background1" w:themeShade="BF"/>
          <w:right w:val="single" w:sz="4" w:space="4" w:color="BFBFBF" w:themeColor="background1" w:themeShade="BF"/>
        </w:pBdr>
        <w:rPr>
          <w:shd w:val="clear" w:color="auto" w:fill="FFFFFF"/>
        </w:rPr>
      </w:pPr>
      <w:r>
        <w:rPr>
          <w:shd w:val="clear" w:color="auto" w:fill="FFFFFF"/>
        </w:rPr>
        <w:t xml:space="preserve">CALPUFF çok katmanlı, çok çeşitli </w:t>
      </w:r>
      <w:r w:rsidR="00BD299F">
        <w:rPr>
          <w:shd w:val="clear" w:color="auto" w:fill="FFFFFF"/>
        </w:rPr>
        <w:t xml:space="preserve">kararlı </w:t>
      </w:r>
      <w:r w:rsidR="00BD299F" w:rsidRPr="00BD299F">
        <w:rPr>
          <w:shd w:val="clear" w:color="auto" w:fill="FFFFFF"/>
        </w:rPr>
        <w:t>olmayan durumlara ilişkin</w:t>
      </w:r>
      <w:r>
        <w:rPr>
          <w:shd w:val="clear" w:color="auto" w:fill="FFFFFF"/>
        </w:rPr>
        <w:t xml:space="preserve"> </w:t>
      </w:r>
      <w:r w:rsidR="00BD299F">
        <w:rPr>
          <w:shd w:val="clear" w:color="auto" w:fill="FFFFFF"/>
        </w:rPr>
        <w:t>Puff</w:t>
      </w:r>
      <w:r>
        <w:rPr>
          <w:shd w:val="clear" w:color="auto" w:fill="FFFFFF"/>
        </w:rPr>
        <w:t xml:space="preserve"> dağılım modelidir ve zaman ve mekana bağlı olarak değişkenlik gösteren meteorolojik koşulların kirlilik taşı</w:t>
      </w:r>
      <w:r w:rsidR="00BD299F">
        <w:rPr>
          <w:shd w:val="clear" w:color="auto" w:fill="FFFFFF"/>
        </w:rPr>
        <w:t>nım</w:t>
      </w:r>
      <w:r>
        <w:rPr>
          <w:shd w:val="clear" w:color="auto" w:fill="FFFFFF"/>
        </w:rPr>
        <w:t>, dönüşüm ve gider</w:t>
      </w:r>
      <w:r w:rsidR="00BD299F">
        <w:rPr>
          <w:shd w:val="clear" w:color="auto" w:fill="FFFFFF"/>
        </w:rPr>
        <w:t>im</w:t>
      </w:r>
      <w:r>
        <w:rPr>
          <w:shd w:val="clear" w:color="auto" w:fill="FFFFFF"/>
        </w:rPr>
        <w:t xml:space="preserve"> üzerindeki etkilerini simüle etmektedir.  </w:t>
      </w:r>
    </w:p>
    <w:p w:rsidR="00B33EE6" w:rsidRDefault="00867319" w:rsidP="00C75BB2">
      <w:pPr>
        <w:pBdr>
          <w:top w:val="single" w:sz="4" w:space="1" w:color="BFBFBF" w:themeColor="background1" w:themeShade="BF"/>
          <w:left w:val="single" w:sz="4" w:space="4" w:color="BFBFBF" w:themeColor="background1" w:themeShade="BF"/>
          <w:bottom w:val="single" w:sz="4" w:space="1" w:color="BFBFBF" w:themeColor="background1" w:themeShade="BF"/>
          <w:right w:val="single" w:sz="4" w:space="4" w:color="BFBFBF" w:themeColor="background1" w:themeShade="BF"/>
        </w:pBdr>
      </w:pPr>
      <w:r>
        <w:rPr>
          <w:shd w:val="clear" w:color="auto" w:fill="FFFFFF"/>
        </w:rPr>
        <w:t>CALPUFF, onlarca ila yüzlerce kilometrelik ölçeklere uygulanabilir.  Grid altı ölçek etkileri (arazi tepmesi gibi) olduğu kadar, daha uzun menzilli etkiler (</w:t>
      </w:r>
      <w:r w:rsidR="0098150C">
        <w:rPr>
          <w:shd w:val="clear" w:color="auto" w:fill="FFFFFF"/>
        </w:rPr>
        <w:t xml:space="preserve">kirleticilerin </w:t>
      </w:r>
      <w:r>
        <w:rPr>
          <w:shd w:val="clear" w:color="auto" w:fill="FFFFFF"/>
        </w:rPr>
        <w:t xml:space="preserve">yaş ve kuru </w:t>
      </w:r>
      <w:r w:rsidR="0098150C">
        <w:rPr>
          <w:shd w:val="clear" w:color="auto" w:fill="FFFFFF"/>
        </w:rPr>
        <w:t>depozisyonlarve</w:t>
      </w:r>
      <w:r>
        <w:rPr>
          <w:shd w:val="clear" w:color="auto" w:fill="FFFFFF"/>
        </w:rPr>
        <w:t xml:space="preserve"> kimyasal dönüşüm </w:t>
      </w:r>
      <w:r w:rsidR="0098150C">
        <w:rPr>
          <w:shd w:val="clear" w:color="auto" w:fill="FFFFFF"/>
        </w:rPr>
        <w:t xml:space="preserve">ile </w:t>
      </w:r>
      <w:r>
        <w:rPr>
          <w:shd w:val="clear" w:color="auto" w:fill="FFFFFF"/>
        </w:rPr>
        <w:t>gider</w:t>
      </w:r>
      <w:r w:rsidR="0098150C">
        <w:rPr>
          <w:shd w:val="clear" w:color="auto" w:fill="FFFFFF"/>
        </w:rPr>
        <w:t>imi</w:t>
      </w:r>
      <w:r>
        <w:rPr>
          <w:shd w:val="clear" w:color="auto" w:fill="FFFFFF"/>
        </w:rPr>
        <w:t xml:space="preserve"> ve partikül madde konsantrasyonlarının görüş netliği etkileri) de bu modelin bünyesindedir.</w:t>
      </w:r>
    </w:p>
    <w:p w:rsidR="00F26C98" w:rsidRDefault="00F26C98" w:rsidP="00597343">
      <w:pPr>
        <w:rPr>
          <w:bCs/>
          <w:shd w:val="clear" w:color="auto" w:fill="FFFFFF"/>
        </w:rPr>
      </w:pPr>
      <w:r>
        <w:rPr>
          <w:shd w:val="clear" w:color="auto" w:fill="FFFFFF"/>
        </w:rPr>
        <w:t xml:space="preserve">Diğer dağılım modelleri: </w:t>
      </w:r>
    </w:p>
    <w:p w:rsidR="008B2AE9" w:rsidRDefault="00BE6F31" w:rsidP="008B2AE9">
      <w:pPr>
        <w:rPr>
          <w:rFonts w:ascii="Times" w:hAnsi="Times"/>
          <w:sz w:val="20"/>
          <w:szCs w:val="20"/>
        </w:rPr>
      </w:pPr>
      <w:r>
        <w:rPr>
          <w:shd w:val="clear" w:color="auto" w:fill="FFFFFF"/>
        </w:rPr>
        <w:t xml:space="preserve">BLP,  alüminyum </w:t>
      </w:r>
      <w:r w:rsidR="0098150C">
        <w:rPr>
          <w:shd w:val="clear" w:color="auto" w:fill="FFFFFF"/>
        </w:rPr>
        <w:t>a</w:t>
      </w:r>
      <w:r w:rsidR="000506A1">
        <w:rPr>
          <w:shd w:val="clear" w:color="auto" w:fill="FFFFFF"/>
        </w:rPr>
        <w:t>zaltma</w:t>
      </w:r>
      <w:r w:rsidR="0098150C">
        <w:rPr>
          <w:shd w:val="clear" w:color="auto" w:fill="FFFFFF"/>
        </w:rPr>
        <w:t xml:space="preserve"> </w:t>
      </w:r>
      <w:r>
        <w:rPr>
          <w:shd w:val="clear" w:color="auto" w:fill="FFFFFF"/>
        </w:rPr>
        <w:t xml:space="preserve">tesisleri ve </w:t>
      </w:r>
      <w:r w:rsidR="000506A1">
        <w:rPr>
          <w:shd w:val="clear" w:color="auto" w:fill="FFFFFF"/>
        </w:rPr>
        <w:t xml:space="preserve">Plume </w:t>
      </w:r>
      <w:r>
        <w:rPr>
          <w:shd w:val="clear" w:color="auto" w:fill="FFFFFF"/>
        </w:rPr>
        <w:t>yükselmesinin ve sabit hat kaynaklarından gelen aşağı sapmanın</w:t>
      </w:r>
      <w:r w:rsidR="000506A1">
        <w:rPr>
          <w:shd w:val="clear" w:color="auto" w:fill="FFFFFF"/>
        </w:rPr>
        <w:t xml:space="preserve"> (“downwash effects”)</w:t>
      </w:r>
      <w:r>
        <w:rPr>
          <w:shd w:val="clear" w:color="auto" w:fill="FFFFFF"/>
        </w:rPr>
        <w:t xml:space="preserve"> önem taşıdığı diğer endüstriyel kaynaklara ilişkin olarak </w:t>
      </w:r>
      <w:r w:rsidR="000506A1">
        <w:rPr>
          <w:shd w:val="clear" w:color="auto" w:fill="FFFFFF"/>
        </w:rPr>
        <w:t xml:space="preserve">özel </w:t>
      </w:r>
      <w:r>
        <w:rPr>
          <w:shd w:val="clear" w:color="auto" w:fill="FFFFFF"/>
        </w:rPr>
        <w:t xml:space="preserve">modelleme problemlerini ele almak amacıyla tasarlanmış bir Gaussian </w:t>
      </w:r>
      <w:r w:rsidR="00EE573B">
        <w:rPr>
          <w:shd w:val="clear" w:color="auto" w:fill="FFFFFF"/>
        </w:rPr>
        <w:t>Plume</w:t>
      </w:r>
      <w:r>
        <w:rPr>
          <w:shd w:val="clear" w:color="auto" w:fill="FFFFFF"/>
        </w:rPr>
        <w:t xml:space="preserve"> dağılım modelidir.</w:t>
      </w:r>
    </w:p>
    <w:p w:rsidR="008B2AE9" w:rsidRPr="008B2AE9" w:rsidRDefault="00BE6F31" w:rsidP="008B2AE9">
      <w:pPr>
        <w:rPr>
          <w:rFonts w:ascii="Times" w:hAnsi="Times"/>
          <w:sz w:val="20"/>
          <w:szCs w:val="20"/>
        </w:rPr>
      </w:pPr>
      <w:r>
        <w:rPr>
          <w:shd w:val="clear" w:color="auto" w:fill="FFFFFF"/>
        </w:rPr>
        <w:t xml:space="preserve">CALINE3, otobanların rüzgar yönündeki nispeten daha az karmaşık arazide bulunan alıcı konumlarında hava kirliliği konsantrasyonlarının belirlenmesi için tasarlanmış bir sabit Gaussian dağılım modelidir. CALINE3, daha </w:t>
      </w:r>
      <w:r w:rsidR="00F42497">
        <w:rPr>
          <w:shd w:val="clear" w:color="auto" w:fill="FFFFFF"/>
        </w:rPr>
        <w:t xml:space="preserve">kompleks </w:t>
      </w:r>
      <w:r>
        <w:rPr>
          <w:shd w:val="clear" w:color="auto" w:fill="FFFFFF"/>
        </w:rPr>
        <w:t>olan CAL3QHC ve CAL3QHCR modellerini</w:t>
      </w:r>
      <w:r w:rsidR="00F42497">
        <w:rPr>
          <w:shd w:val="clear" w:color="auto" w:fill="FFFFFF"/>
        </w:rPr>
        <w:t>ne</w:t>
      </w:r>
      <w:r>
        <w:rPr>
          <w:shd w:val="clear" w:color="auto" w:fill="FFFFFF"/>
        </w:rPr>
        <w:t xml:space="preserve"> </w:t>
      </w:r>
      <w:r w:rsidR="00F42497">
        <w:rPr>
          <w:shd w:val="clear" w:color="auto" w:fill="FFFFFF"/>
        </w:rPr>
        <w:t>dedahil edilmiştir</w:t>
      </w:r>
      <w:r>
        <w:rPr>
          <w:shd w:val="clear" w:color="auto" w:fill="FFFFFF"/>
        </w:rPr>
        <w:t>.</w:t>
      </w:r>
    </w:p>
    <w:p w:rsidR="002C4482" w:rsidRDefault="00BE6F31" w:rsidP="00597343">
      <w:pPr>
        <w:rPr>
          <w:rFonts w:ascii="Times" w:hAnsi="Times"/>
          <w:sz w:val="20"/>
          <w:szCs w:val="20"/>
        </w:rPr>
      </w:pPr>
      <w:r>
        <w:rPr>
          <w:shd w:val="clear" w:color="auto" w:fill="FFFFFF"/>
        </w:rPr>
        <w:t>CAL3QHC/ CAL3QHCR, CALINE3 tabanlı CO modelleridir, sıralama ve sıcak nokta hesaplamaları özelliklerinin yanı sıra, sinyalli kesişim noktalarında oluşan gecikme ve sıraları hesaplayabilen bir trafik modeli bulun</w:t>
      </w:r>
      <w:r w:rsidR="00F42497">
        <w:rPr>
          <w:shd w:val="clear" w:color="auto" w:fill="FFFFFF"/>
        </w:rPr>
        <w:t>dur</w:t>
      </w:r>
      <w:r>
        <w:rPr>
          <w:shd w:val="clear" w:color="auto" w:fill="FFFFFF"/>
        </w:rPr>
        <w:t xml:space="preserve">maktadır. CAL3QHCR, yerel meteorolojik veri gerektiren CAL3QHC'yi baz alan daha </w:t>
      </w:r>
      <w:r w:rsidR="00F42497">
        <w:rPr>
          <w:shd w:val="clear" w:color="auto" w:fill="FFFFFF"/>
        </w:rPr>
        <w:t xml:space="preserve">kompleks </w:t>
      </w:r>
      <w:r>
        <w:rPr>
          <w:shd w:val="clear" w:color="auto" w:fill="FFFFFF"/>
        </w:rPr>
        <w:t>bir sürümdür.</w:t>
      </w:r>
    </w:p>
    <w:p w:rsidR="00F26C98" w:rsidRPr="00BA4ED3" w:rsidRDefault="00BE6F31" w:rsidP="00597343">
      <w:pPr>
        <w:rPr>
          <w:shd w:val="clear" w:color="auto" w:fill="FFFFFF"/>
        </w:rPr>
      </w:pPr>
      <w:r>
        <w:rPr>
          <w:shd w:val="clear" w:color="auto" w:fill="FFFFFF"/>
        </w:rPr>
        <w:lastRenderedPageBreak/>
        <w:t>CTSMPLUS K</w:t>
      </w:r>
      <w:r w:rsidR="00F42497">
        <w:rPr>
          <w:shd w:val="clear" w:color="auto" w:fill="FFFFFF"/>
        </w:rPr>
        <w:t>ompleks</w:t>
      </w:r>
      <w:r>
        <w:rPr>
          <w:shd w:val="clear" w:color="auto" w:fill="FFFFFF"/>
        </w:rPr>
        <w:t xml:space="preserve"> Arazı Dağılım Modeli Artı Kararsız Durumlar için Algoritmalar, </w:t>
      </w:r>
      <w:r w:rsidR="00F42497">
        <w:rPr>
          <w:shd w:val="clear" w:color="auto" w:fill="FFFFFF"/>
        </w:rPr>
        <w:t>kompleks</w:t>
      </w:r>
      <w:r>
        <w:rPr>
          <w:shd w:val="clear" w:color="auto" w:fill="FFFFFF"/>
        </w:rPr>
        <w:t xml:space="preserve"> bir noktasal kaynak </w:t>
      </w:r>
      <w:r w:rsidR="00F42497">
        <w:rPr>
          <w:shd w:val="clear" w:color="auto" w:fill="FFFFFF"/>
        </w:rPr>
        <w:t>G</w:t>
      </w:r>
      <w:r>
        <w:rPr>
          <w:shd w:val="clear" w:color="auto" w:fill="FFFFFF"/>
        </w:rPr>
        <w:t xml:space="preserve">aussian hava kalitesi modelidir ve karmaşık arazideki tüm kararlılık durumları için kullanılabilir.  Bu model, kararlı ve nötr koşullar için CTDM teknolojisini </w:t>
      </w:r>
      <w:r w:rsidR="00F42497">
        <w:rPr>
          <w:shd w:val="clear" w:color="auto" w:fill="FFFFFF"/>
        </w:rPr>
        <w:t xml:space="preserve">tümüyle </w:t>
      </w:r>
      <w:r>
        <w:rPr>
          <w:shd w:val="clear" w:color="auto" w:fill="FFFFFF"/>
        </w:rPr>
        <w:t>içermektedir. </w:t>
      </w:r>
    </w:p>
    <w:p w:rsidR="00BE6F31" w:rsidRPr="00BF12C2" w:rsidRDefault="00BE6F31" w:rsidP="00597343">
      <w:pPr>
        <w:rPr>
          <w:rFonts w:ascii="Times" w:hAnsi="Times"/>
          <w:sz w:val="20"/>
          <w:szCs w:val="20"/>
        </w:rPr>
      </w:pPr>
      <w:r>
        <w:rPr>
          <w:shd w:val="clear" w:color="auto" w:fill="FFFFFF"/>
        </w:rPr>
        <w:t xml:space="preserve">OCD Kıyı Açığı ve Kıyı Dağılım Modeli, noktasal, alansal veya doğrusal kaynaklarının kıyı bölgelerin hava kalitesine olan etkisini belirlemek amacıyla geliştirilmiş düz hat Gaussian modelidir.  OCD, su üzerinden </w:t>
      </w:r>
      <w:r w:rsidR="00F42497">
        <w:rPr>
          <w:shd w:val="clear" w:color="auto" w:fill="FFFFFF"/>
        </w:rPr>
        <w:t xml:space="preserve">Plume </w:t>
      </w:r>
      <w:r>
        <w:rPr>
          <w:shd w:val="clear" w:color="auto" w:fill="FFFFFF"/>
        </w:rPr>
        <w:t xml:space="preserve">taşınımı ve dağılımının yanı sıra, </w:t>
      </w:r>
      <w:r w:rsidR="00F42497">
        <w:rPr>
          <w:shd w:val="clear" w:color="auto" w:fill="FFFFFF"/>
        </w:rPr>
        <w:t xml:space="preserve">Plume </w:t>
      </w:r>
      <w:r>
        <w:rPr>
          <w:shd w:val="clear" w:color="auto" w:fill="FFFFFF"/>
        </w:rPr>
        <w:t>kıyı hattını geçerken meydana gelen değişiklikleri de bünyesinde barındırır.  Hem kıyıda hem de kıyı açığındaki konumlardan saatlik meteorolojik veri gerekmektedir.</w:t>
      </w:r>
    </w:p>
    <w:p w:rsidR="00564441" w:rsidRPr="00564441" w:rsidRDefault="00564441" w:rsidP="00564441">
      <w:pPr>
        <w:jc w:val="center"/>
        <w:rPr>
          <w:b/>
        </w:rPr>
      </w:pPr>
      <w:r>
        <w:rPr>
          <w:b/>
        </w:rPr>
        <w:t>Alternatif Modeller</w:t>
      </w:r>
    </w:p>
    <w:p w:rsidR="006546F9" w:rsidRDefault="007B788D" w:rsidP="006546F9">
      <w:pPr>
        <w:rPr>
          <w:shd w:val="clear" w:color="auto" w:fill="FFFFFF"/>
        </w:rPr>
      </w:pPr>
      <w:r>
        <w:t>Düzenleme</w:t>
      </w:r>
      <w:r w:rsidR="00F42497">
        <w:t>lere</w:t>
      </w:r>
      <w:r>
        <w:t>e yönelik uygulamalarda, her bir vakanın ayrı ayrı Gözden Geçir</w:t>
      </w:r>
      <w:r w:rsidR="00F42497">
        <w:t>mekle</w:t>
      </w:r>
      <w:r>
        <w:t xml:space="preserve"> </w:t>
      </w:r>
      <w:r w:rsidR="00F42497">
        <w:t xml:space="preserve">Yetkili </w:t>
      </w:r>
      <w:r>
        <w:t xml:space="preserve">Kuruma gerekçelendirilmesi sırasında kullanılabilen modellerdir. </w:t>
      </w:r>
      <w:r>
        <w:rPr>
          <w:shd w:val="clear" w:color="auto" w:fill="FFFFFF"/>
        </w:rPr>
        <w:t xml:space="preserve">Ne var ki, buradaki dahil olma, geliştirilmekte veya gelecekte geliştirilecek olan diğer alternatif modellere ilişkin hiçbir </w:t>
      </w:r>
      <w:r w:rsidR="00F42497">
        <w:rPr>
          <w:shd w:val="clear" w:color="auto" w:fill="FFFFFF"/>
        </w:rPr>
        <w:t xml:space="preserve">özel </w:t>
      </w:r>
      <w:r>
        <w:rPr>
          <w:shd w:val="clear" w:color="auto" w:fill="FFFFFF"/>
        </w:rPr>
        <w:t>durumu kapsamaz. Bu bölümdeki modeller şunlardır</w:t>
      </w:r>
      <w:r w:rsidR="00F42497">
        <w:rPr>
          <w:shd w:val="clear" w:color="auto" w:fill="FFFFFF"/>
        </w:rPr>
        <w:t>:</w:t>
      </w:r>
    </w:p>
    <w:p w:rsidR="006546F9" w:rsidRPr="006546F9" w:rsidRDefault="006546F9" w:rsidP="006546F9">
      <w:pPr>
        <w:rPr>
          <w:rFonts w:ascii="Times" w:hAnsi="Times"/>
          <w:sz w:val="20"/>
          <w:szCs w:val="20"/>
        </w:rPr>
      </w:pPr>
      <w:bookmarkStart w:id="0" w:name="adam"/>
      <w:r>
        <w:rPr>
          <w:shd w:val="clear" w:color="auto" w:fill="FFFFFF"/>
        </w:rPr>
        <w:t>ADAM</w:t>
      </w:r>
      <w:bookmarkEnd w:id="0"/>
      <w:r>
        <w:t xml:space="preserve">: </w:t>
      </w:r>
      <w:r>
        <w:rPr>
          <w:shd w:val="clear" w:color="auto" w:fill="FFFFFF"/>
        </w:rPr>
        <w:t>Hava Kuvveti Dağılım Değerlendirme Modeli (ADAM), modifiye edilmiş bir kutu ve Gaussian dağılım modelidir ve termodinamik, kimya, ısı transferi, aerosol yükleme ve ağır gaz etkilerini bünyesinde barındırır.  Salınım senaryoları sürekli ve anlık, bölgesel ve noktasal, basınçlı ve basınçsız ve sıvı/buhar/iki fazlı olarak sayılabilir.</w:t>
      </w:r>
    </w:p>
    <w:p w:rsidR="006546F9" w:rsidRDefault="006546F9" w:rsidP="006546F9">
      <w:bookmarkStart w:id="1" w:name="adms3"/>
      <w:r>
        <w:t>ADMS-3</w:t>
      </w:r>
      <w:bookmarkEnd w:id="1"/>
      <w:r>
        <w:t xml:space="preserve">: </w:t>
      </w:r>
      <w:r>
        <w:rPr>
          <w:shd w:val="clear" w:color="auto" w:fill="FFFFFF"/>
        </w:rPr>
        <w:t xml:space="preserve">Atmosferik Dağılım Model Sistemi (ADMS-3),  sürekli olarak noktasal, doğrusal, hacimsel ve bölgesel kaynaklardan veya sadece noktasal kaynaklardan salınan kirletici konsantrasyonlarını hesaplamaya yönelik ileri seviye bir dağılım modelidir.  Bu model, şunları dikkate alan algoritmalar içermektedir: ana </w:t>
      </w:r>
      <w:r w:rsidR="00F42497">
        <w:rPr>
          <w:shd w:val="clear" w:color="auto" w:fill="FFFFFF"/>
        </w:rPr>
        <w:t>saha</w:t>
      </w:r>
      <w:r>
        <w:rPr>
          <w:shd w:val="clear" w:color="auto" w:fill="FFFFFF"/>
        </w:rPr>
        <w:t xml:space="preserve">daki binalar, karmaşık araziler, yaş </w:t>
      </w:r>
      <w:r w:rsidR="00F42497">
        <w:rPr>
          <w:shd w:val="clear" w:color="auto" w:fill="FFFFFF"/>
        </w:rPr>
        <w:t>deposizyon</w:t>
      </w:r>
      <w:r>
        <w:rPr>
          <w:shd w:val="clear" w:color="auto" w:fill="FFFFFF"/>
        </w:rPr>
        <w:t xml:space="preserve">, yerçekimsel düşme, kuru </w:t>
      </w:r>
      <w:r w:rsidR="00A95833">
        <w:rPr>
          <w:shd w:val="clear" w:color="auto" w:fill="FFFFFF"/>
        </w:rPr>
        <w:t>depozisyon</w:t>
      </w:r>
      <w:r>
        <w:rPr>
          <w:shd w:val="clear" w:color="auto" w:fill="FFFFFF"/>
        </w:rPr>
        <w:t>, konsantrasyonda kısa vadeli dalgalanmalar,</w:t>
      </w:r>
      <w:r w:rsidR="00A95833">
        <w:rPr>
          <w:shd w:val="clear" w:color="auto" w:fill="FFFFFF"/>
        </w:rPr>
        <w:t xml:space="preserve"> kimyasal reaksiyonlar,</w:t>
      </w:r>
      <w:r>
        <w:rPr>
          <w:shd w:val="clear" w:color="auto" w:fill="FFFFFF"/>
        </w:rPr>
        <w:t xml:space="preserve"> radyoaktif çürüme ve gama dozu, uzaklığın bir </w:t>
      </w:r>
      <w:r w:rsidR="00A95833">
        <w:rPr>
          <w:shd w:val="clear" w:color="auto" w:fill="FFFFFF"/>
        </w:rPr>
        <w:t xml:space="preserve">değişkeni </w:t>
      </w:r>
      <w:r>
        <w:rPr>
          <w:shd w:val="clear" w:color="auto" w:fill="FFFFFF"/>
        </w:rPr>
        <w:t xml:space="preserve">olarak </w:t>
      </w:r>
      <w:r w:rsidR="00A95833">
        <w:rPr>
          <w:shd w:val="clear" w:color="auto" w:fill="FFFFFF"/>
        </w:rPr>
        <w:t xml:space="preserve">Plume </w:t>
      </w:r>
      <w:r>
        <w:rPr>
          <w:shd w:val="clear" w:color="auto" w:fill="FFFFFF"/>
        </w:rPr>
        <w:t xml:space="preserve">yükselmesi, jetler ve yönlü salımlar; çok kısadan yıllığa kadar uzanan ortalama zaman dilimleri, yoğunlaşmış </w:t>
      </w:r>
      <w:r w:rsidR="00A95833">
        <w:rPr>
          <w:shd w:val="clear" w:color="auto" w:fill="FFFFFF"/>
        </w:rPr>
        <w:t xml:space="preserve">Plume </w:t>
      </w:r>
      <w:r>
        <w:rPr>
          <w:shd w:val="clear" w:color="auto" w:fill="FFFFFF"/>
        </w:rPr>
        <w:t>görünürlüğü, meteorolojik ön işlemci.</w:t>
      </w:r>
      <w:bookmarkStart w:id="2" w:name="aftox"/>
    </w:p>
    <w:bookmarkEnd w:id="2"/>
    <w:p w:rsidR="006546F9" w:rsidRDefault="006546F9" w:rsidP="006546F9">
      <w:r>
        <w:rPr>
          <w:shd w:val="clear" w:color="auto" w:fill="FFFFFF"/>
        </w:rPr>
        <w:t>AFTOX noktasal veya bölgesel kaynaklardan gelen sürekli veya anlık, sıvı veya gaz, yükseltili veya yüzey salımlarını ele alan bir Gaussian dağılım modelidir.  Bu modelden alınan çıktılar</w:t>
      </w:r>
      <w:r w:rsidR="00A95833">
        <w:rPr>
          <w:shd w:val="clear" w:color="auto" w:fill="FFFFFF"/>
        </w:rPr>
        <w:t>,</w:t>
      </w:r>
      <w:r>
        <w:rPr>
          <w:shd w:val="clear" w:color="auto" w:fill="FFFFFF"/>
        </w:rPr>
        <w:t xml:space="preserve"> konsantrasyon kontur planları, belirli bir konumdaki konsantrasyon ve belirli bir yükselti ve zamanda maksimum </w:t>
      </w:r>
      <w:r w:rsidR="00A95833">
        <w:rPr>
          <w:shd w:val="clear" w:color="auto" w:fill="FFFFFF"/>
        </w:rPr>
        <w:t>konsantrasyonu içerir</w:t>
      </w:r>
      <w:r>
        <w:rPr>
          <w:shd w:val="clear" w:color="auto" w:fill="FFFFFF"/>
        </w:rPr>
        <w:t>.</w:t>
      </w:r>
    </w:p>
    <w:p w:rsidR="006546F9" w:rsidRDefault="006546F9" w:rsidP="006546F9">
      <w:bookmarkStart w:id="3" w:name="aspen"/>
      <w:r>
        <w:t>ASPEN</w:t>
      </w:r>
      <w:bookmarkEnd w:id="3"/>
      <w:r>
        <w:t xml:space="preserve">: </w:t>
      </w:r>
      <w:r>
        <w:rPr>
          <w:shd w:val="clear" w:color="auto" w:fill="FFFFFF"/>
        </w:rPr>
        <w:t>Ulusal</w:t>
      </w:r>
      <w:r w:rsidR="00A95833">
        <w:rPr>
          <w:shd w:val="clear" w:color="auto" w:fill="FFFFFF"/>
        </w:rPr>
        <w:t xml:space="preserve"> alanda</w:t>
      </w:r>
      <w:r>
        <w:rPr>
          <w:shd w:val="clear" w:color="auto" w:fill="FFFFFF"/>
        </w:rPr>
        <w:t xml:space="preserve"> </w:t>
      </w:r>
      <w:r w:rsidR="00A95833">
        <w:rPr>
          <w:shd w:val="clear" w:color="auto" w:fill="FFFFFF"/>
        </w:rPr>
        <w:t xml:space="preserve">Populasyon Maruz Kalımında </w:t>
      </w:r>
      <w:r>
        <w:rPr>
          <w:shd w:val="clear" w:color="auto" w:fill="FFFFFF"/>
        </w:rPr>
        <w:t>Değerlendirme Sistemi (ASPEN) bir dağılım ve bir haritalama modülünden oluşmaktadır. Dağılım modeli, emisyon kaynağı civarındaki bir dizi sabit alıcıdaki yıllık ortalama ortam konsantrasyonunun tahmin edilmesine yönelik olarak ISCST3'ü baz alan bir Gaussian formülasyonudur. Haritalama modülü, her bir sayım bölgesinde bir konsantrasyon oluşturmaktadır. Girdi</w:t>
      </w:r>
      <w:r>
        <w:t xml:space="preserve"> verileri olarak gerekenler emisyon verileri, meteorolojik veriler ve sayım bölgesi verileridir. Emisyon girdilerinin ASPEN modeline veya ISC3 modeline işlenmesi için, EMS-HAP (Tehlikeli Kirleticiler için Emisyon Modelleme Sistemi) gerekmektedir. ASPEN modeli, Ulusal Hava Toksik Maddeleri Değerlendirmesi (NATA) Çalışmasında toksik hava kirleticileri için yıllık ortam konsantrasyonlarının tahmin edilmesinde kullanılmaktadır</w:t>
      </w:r>
      <w:r>
        <w:rPr>
          <w:shd w:val="clear" w:color="auto" w:fill="FFFFFF"/>
        </w:rPr>
        <w:t>.</w:t>
      </w:r>
      <w:r>
        <w:rPr>
          <w:rStyle w:val="apple-converted-space"/>
          <w:rFonts w:ascii="Verdana" w:hAnsi="Verdana"/>
          <w:color w:val="000000"/>
          <w:shd w:val="clear" w:color="auto" w:fill="FFFFFF"/>
        </w:rPr>
        <w:t> </w:t>
      </w:r>
    </w:p>
    <w:p w:rsidR="006546F9" w:rsidRDefault="006546F9" w:rsidP="006546F9">
      <w:r>
        <w:rPr>
          <w:shd w:val="clear" w:color="auto" w:fill="FFFFFF"/>
        </w:rPr>
        <w:t>DEGADIS</w:t>
      </w:r>
      <w:r w:rsidR="00ED7CF4">
        <w:rPr>
          <w:shd w:val="clear" w:color="auto" w:fill="FFFFFF"/>
        </w:rPr>
        <w:t>,</w:t>
      </w:r>
      <w:r>
        <w:rPr>
          <w:shd w:val="clear" w:color="auto" w:fill="FFFFFF"/>
        </w:rPr>
        <w:t xml:space="preserve"> atmosferik sınır katmanına düz arazi seviyesinden sıfır momentumla </w:t>
      </w:r>
      <w:r w:rsidR="00ED7CF4">
        <w:rPr>
          <w:shd w:val="clear" w:color="auto" w:fill="FFFFFF"/>
        </w:rPr>
        <w:t>s</w:t>
      </w:r>
      <w:r>
        <w:rPr>
          <w:shd w:val="clear" w:color="auto" w:fill="FFFFFF"/>
        </w:rPr>
        <w:t xml:space="preserve">alınan </w:t>
      </w:r>
      <w:r w:rsidR="00ED7CF4">
        <w:rPr>
          <w:shd w:val="clear" w:color="auto" w:fill="FFFFFF"/>
        </w:rPr>
        <w:t xml:space="preserve">yoğun </w:t>
      </w:r>
      <w:r>
        <w:rPr>
          <w:shd w:val="clear" w:color="auto" w:fill="FFFFFF"/>
        </w:rPr>
        <w:t xml:space="preserve">gaz (veya aerosol) bulutlarının zemin </w:t>
      </w:r>
      <w:r>
        <w:rPr>
          <w:shd w:val="clear" w:color="auto" w:fill="FFFFFF"/>
        </w:rPr>
        <w:lastRenderedPageBreak/>
        <w:t xml:space="preserve">seviyesindeki atmosferik dağılımını simüle etmektedir.  Bu model, yerçekiminin yönlendirdiği sonradan gelen akışın ve gazın sınır katmanına </w:t>
      </w:r>
      <w:r w:rsidR="00ED7CF4">
        <w:rPr>
          <w:shd w:val="clear" w:color="auto" w:fill="FFFFFF"/>
        </w:rPr>
        <w:t xml:space="preserve">karışmasının </w:t>
      </w:r>
      <w:r>
        <w:rPr>
          <w:shd w:val="clear" w:color="auto" w:fill="FFFFFF"/>
        </w:rPr>
        <w:t>dahil olduğu dağılım proseslerini tarif etmektedir.</w:t>
      </w:r>
    </w:p>
    <w:p w:rsidR="006546F9" w:rsidRDefault="006546F9" w:rsidP="006546F9">
      <w:r>
        <w:rPr>
          <w:shd w:val="clear" w:color="auto" w:fill="FFFFFF"/>
        </w:rPr>
        <w:t xml:space="preserve">HGSYSTEM,  kaynak terimini ve bunu takip eden kaza eseri meydana gelen  kimyasal salımları havadan daha </w:t>
      </w:r>
      <w:r w:rsidR="00ED7CF4">
        <w:rPr>
          <w:shd w:val="clear" w:color="auto" w:fill="FFFFFF"/>
        </w:rPr>
        <w:t>yoğun</w:t>
      </w:r>
      <w:r>
        <w:rPr>
          <w:shd w:val="clear" w:color="auto" w:fill="FFFFFF"/>
        </w:rPr>
        <w:t xml:space="preserve"> (</w:t>
      </w:r>
      <w:r w:rsidR="00ED7CF4">
        <w:rPr>
          <w:shd w:val="clear" w:color="auto" w:fill="FFFFFF"/>
        </w:rPr>
        <w:t xml:space="preserve">yoğun </w:t>
      </w:r>
      <w:r>
        <w:rPr>
          <w:shd w:val="clear" w:color="auto" w:fill="FFFFFF"/>
        </w:rPr>
        <w:t>gaz) olanlara odaklanarak tahmin etmesi amacıyla tasarlanmış bilgisayar programlarının bir araya getirilmesinden oluşmaktadır. </w:t>
      </w:r>
    </w:p>
    <w:p w:rsidR="006546F9" w:rsidRDefault="006546F9" w:rsidP="006546F9">
      <w:pPr>
        <w:rPr>
          <w:rStyle w:val="apple-converted-space"/>
          <w:rFonts w:ascii="Verdana" w:eastAsia="Times New Roman" w:hAnsi="Verdana" w:cs="Times New Roman"/>
          <w:color w:val="000000"/>
          <w:shd w:val="clear" w:color="auto" w:fill="FFFFFF"/>
        </w:rPr>
      </w:pPr>
      <w:r>
        <w:rPr>
          <w:shd w:val="clear" w:color="auto" w:fill="FFFFFF"/>
        </w:rPr>
        <w:t>HOTMAC</w:t>
      </w:r>
      <w:r w:rsidR="00ED7CF4">
        <w:rPr>
          <w:shd w:val="clear" w:color="auto" w:fill="FFFFFF"/>
        </w:rPr>
        <w:t>,</w:t>
      </w:r>
      <w:r>
        <w:rPr>
          <w:shd w:val="clear" w:color="auto" w:fill="FFFFFF"/>
        </w:rPr>
        <w:t xml:space="preserve"> 3 boyutlu bir hava tahmini Eulerian modelidir; RAPTAD da kirletici taşınımı ve dağılımına yönelik 3 boyutlu bir rastgele Lagrangian puf modelidir.  Bu modeller, geleneksel modellerin başarıyla kullanılamadığı karmaşık arazi, kıyı bölgeleri, şehir bölgeleri ve bina çevresine ilişkin olarak taşı</w:t>
      </w:r>
      <w:r w:rsidR="00ED7CF4">
        <w:rPr>
          <w:shd w:val="clear" w:color="auto" w:fill="FFFFFF"/>
        </w:rPr>
        <w:t>nım</w:t>
      </w:r>
      <w:r>
        <w:rPr>
          <w:shd w:val="clear" w:color="auto" w:fill="FFFFFF"/>
        </w:rPr>
        <w:t xml:space="preserve"> ve </w:t>
      </w:r>
      <w:r w:rsidR="00ED7CF4">
        <w:rPr>
          <w:shd w:val="clear" w:color="auto" w:fill="FFFFFF"/>
        </w:rPr>
        <w:t xml:space="preserve">difüzyon </w:t>
      </w:r>
      <w:r>
        <w:rPr>
          <w:shd w:val="clear" w:color="auto" w:fill="FFFFFF"/>
        </w:rPr>
        <w:t>proseslerinin tahmininde kullanılmaktadır. </w:t>
      </w:r>
      <w:r>
        <w:rPr>
          <w:rStyle w:val="apple-converted-space"/>
          <w:rFonts w:ascii="Verdana" w:hAnsi="Verdana"/>
          <w:color w:val="000000"/>
          <w:shd w:val="clear" w:color="auto" w:fill="FFFFFF"/>
        </w:rPr>
        <w:t> </w:t>
      </w:r>
      <w:bookmarkStart w:id="4" w:name="hyroad"/>
    </w:p>
    <w:bookmarkEnd w:id="4"/>
    <w:p w:rsidR="00C75BB2" w:rsidRDefault="006546F9" w:rsidP="006546F9">
      <w:pPr>
        <w:rPr>
          <w:shd w:val="clear" w:color="auto" w:fill="FFFFFF"/>
        </w:rPr>
      </w:pPr>
      <w:r>
        <w:rPr>
          <w:shd w:val="clear" w:color="auto" w:fill="FFFFFF"/>
        </w:rPr>
        <w:t xml:space="preserve">Hibrid Taşıt Yolu Modeli (HYROAD) trafik, emisyon ve </w:t>
      </w:r>
      <w:r w:rsidR="00ED7CF4">
        <w:rPr>
          <w:shd w:val="clear" w:color="auto" w:fill="FFFFFF"/>
        </w:rPr>
        <w:t xml:space="preserve">dispersiyon </w:t>
      </w:r>
      <w:r>
        <w:rPr>
          <w:shd w:val="clear" w:color="auto" w:fill="FFFFFF"/>
        </w:rPr>
        <w:t>etkilerini simule eden, tarihi açıdan birbirinden ayrı üç modelin entegrasyonundan oluşmaktadır.  Trafik modülü, taşıt araçlarını ayrı ayrı olarak simule eden mikroölçekte</w:t>
      </w:r>
      <w:r w:rsidR="00ED7CF4">
        <w:rPr>
          <w:shd w:val="clear" w:color="auto" w:fill="FFFFFF"/>
        </w:rPr>
        <w:t>li</w:t>
      </w:r>
      <w:r>
        <w:rPr>
          <w:shd w:val="clear" w:color="auto" w:fill="FFFFFF"/>
        </w:rPr>
        <w:t xml:space="preserve"> bir </w:t>
      </w:r>
      <w:r w:rsidR="00ED7CF4">
        <w:rPr>
          <w:shd w:val="clear" w:color="auto" w:fill="FFFFFF"/>
        </w:rPr>
        <w:t xml:space="preserve">taşınım </w:t>
      </w:r>
      <w:r>
        <w:rPr>
          <w:shd w:val="clear" w:color="auto" w:fill="FFFFFF"/>
        </w:rPr>
        <w:t xml:space="preserve">modelidir.  </w:t>
      </w:r>
    </w:p>
    <w:p w:rsidR="006546F9" w:rsidRDefault="006546F9" w:rsidP="006546F9">
      <w:r>
        <w:rPr>
          <w:shd w:val="clear" w:color="auto" w:fill="FFFFFF"/>
        </w:rPr>
        <w:t>Emisyon modülü, birçok unsurdan meydana gelen emisyon faktörlerini belirlemek amacıyla, trafik mod</w:t>
      </w:r>
      <w:r w:rsidR="00ED7CF4">
        <w:rPr>
          <w:shd w:val="clear" w:color="auto" w:fill="FFFFFF"/>
        </w:rPr>
        <w:t>ü</w:t>
      </w:r>
      <w:r>
        <w:rPr>
          <w:shd w:val="clear" w:color="auto" w:fill="FFFFFF"/>
        </w:rPr>
        <w:t>l</w:t>
      </w:r>
      <w:r w:rsidR="00ED7CF4">
        <w:rPr>
          <w:shd w:val="clear" w:color="auto" w:fill="FFFFFF"/>
        </w:rPr>
        <w:t>ü</w:t>
      </w:r>
      <w:r>
        <w:rPr>
          <w:shd w:val="clear" w:color="auto" w:fill="FFFFFF"/>
        </w:rPr>
        <w:t>ndeki hız dağılım</w:t>
      </w:r>
      <w:r w:rsidR="00ED7CF4">
        <w:rPr>
          <w:shd w:val="clear" w:color="auto" w:fill="FFFFFF"/>
        </w:rPr>
        <w:t>lar</w:t>
      </w:r>
      <w:r>
        <w:rPr>
          <w:shd w:val="clear" w:color="auto" w:fill="FFFFFF"/>
        </w:rPr>
        <w:t>ını kullanır. Emisyonların zaman ve uzamdaki dağılımları taşıt hareketi simulasyonlarına dayanmaktadır.  Model, araç hızını ve ivme dağılımını, hem emisyon dağıtımındaki kullanımı, hem de endüklenmiş akıntı ve türbülans değerlerini belirlemek için, sinyal fazına bağlı olarak, her 10 metrelik yol bölümleri bazında, izler.  Dispersiyon modülünde, karayolunun yakınındaki dispersiyon özelliklerinin tanımlanması amacıyla, trafik modülünün çıktılarından türetilen kararlılık alanı ve gridli, üniform olmayan bir rüzgar</w:t>
      </w:r>
      <w:r w:rsidR="00467ACE">
        <w:rPr>
          <w:shd w:val="clear" w:color="auto" w:fill="FFFFFF"/>
        </w:rPr>
        <w:t xml:space="preserve"> ile bir Langrangian puff modeli</w:t>
      </w:r>
      <w:r>
        <w:rPr>
          <w:shd w:val="clear" w:color="auto" w:fill="FFFFFF"/>
        </w:rPr>
        <w:t xml:space="preserve"> kullanılır.  HYROAD, taşıt emisyonlarından kaynaklanan ve karayolu kesişimlerinin 500 metrelik çevresi içerisinde konumlandırılan alıcılardaki karbon monoksitin (CO) veya diğer gaz halindeki kirleticilerin, partükul maddenin (PM) ve havadaki toksik maddelerin saatlik konsantrasyonlarının belirlenmesi amacıyla tasarlanmıştır.</w:t>
      </w:r>
    </w:p>
    <w:p w:rsidR="006546F9" w:rsidRPr="009559F3" w:rsidRDefault="006546F9" w:rsidP="00C75BB2">
      <w:pPr>
        <w:pBdr>
          <w:top w:val="single" w:sz="4" w:space="1" w:color="BFBFBF" w:themeColor="background1" w:themeShade="BF"/>
          <w:left w:val="single" w:sz="4" w:space="4" w:color="BFBFBF" w:themeColor="background1" w:themeShade="BF"/>
          <w:bottom w:val="single" w:sz="4" w:space="1" w:color="BFBFBF" w:themeColor="background1" w:themeShade="BF"/>
          <w:right w:val="single" w:sz="4" w:space="4" w:color="BFBFBF" w:themeColor="background1" w:themeShade="BF"/>
        </w:pBdr>
      </w:pPr>
      <w:r>
        <w:rPr>
          <w:shd w:val="clear" w:color="auto" w:fill="FFFFFF"/>
        </w:rPr>
        <w:t>IS</w:t>
      </w:r>
      <w:r>
        <w:t xml:space="preserve">C3, bir endüstriyel tesisle ilişkilendirilen birçok çeşit kaynaktan gelen kirlerici konsantrasyonlarının değerlendirilmesi için kullanılan  bir </w:t>
      </w:r>
      <w:r w:rsidR="00FA3122">
        <w:t xml:space="preserve">kararlı hal </w:t>
      </w:r>
      <w:r>
        <w:t xml:space="preserve">Gaussian </w:t>
      </w:r>
      <w:r w:rsidR="00FA3122">
        <w:t xml:space="preserve">Plume </w:t>
      </w:r>
      <w:r>
        <w:t>modelidir. Bu model şu</w:t>
      </w:r>
      <w:r w:rsidR="00467ACE">
        <w:t>nları</w:t>
      </w:r>
      <w:r>
        <w:t xml:space="preserve">dikkate alabilmektedir: partiküllerin düşmesi ve kuru </w:t>
      </w:r>
      <w:r w:rsidR="00467ACE">
        <w:t>deposizyonu</w:t>
      </w:r>
      <w:r>
        <w:t xml:space="preserve">; aşağı sapma; noktasal, doğrusal ve hacimsel kaynaklar, rüzgar altı uzaklığının bir </w:t>
      </w:r>
      <w:r w:rsidR="00467ACE">
        <w:t xml:space="preserve">değişkeni </w:t>
      </w:r>
      <w:r>
        <w:t xml:space="preserve">olarak </w:t>
      </w:r>
      <w:r w:rsidR="00467ACE">
        <w:t xml:space="preserve">Plume </w:t>
      </w:r>
      <w:r>
        <w:t>yükselmesi, noktasal kaynakların ayrımı ve sınırlı arazi ayarlaması.  ISC3 hem uzun vadeli hem de kısa vadeli modlarda çalıştırılabilmektedir. ISC3'ün tarama sürümü, SCREEN3'tür. ISC3</w:t>
      </w:r>
      <w:r w:rsidR="00467ACE">
        <w:t>,</w:t>
      </w:r>
      <w:r>
        <w:t xml:space="preserve"> modele girdi olarak emisyon envanterinin işlenmesi için EMS-HAP'ı (Tehlikeli Kirleticiler için Emisyon Model Sistemi) kullanmaktadır. Basit, çok sıralı ve grup halindeki yapılar için bina yüksekliklerinin (bh) ve tahmini bina genişliklerinin (pbw) doğru şekilde hesaplanması için BPIP (Bina Profili Girdi Programı) ve BPIPPRM (PRIME için Bina Profili Girdi Programı) da kullanılabilmektedir.</w:t>
      </w:r>
    </w:p>
    <w:p w:rsidR="006546F9" w:rsidRPr="006546F9" w:rsidRDefault="006546F9" w:rsidP="009559F3">
      <w:pPr>
        <w:rPr>
          <w:rFonts w:ascii="Times" w:hAnsi="Times"/>
          <w:sz w:val="20"/>
          <w:szCs w:val="20"/>
        </w:rPr>
      </w:pPr>
      <w:r>
        <w:rPr>
          <w:shd w:val="clear" w:color="auto" w:fill="FFFFFF"/>
        </w:rPr>
        <w:t>ISC-PRIME (</w:t>
      </w:r>
      <w:r w:rsidR="00467ACE">
        <w:rPr>
          <w:shd w:val="clear" w:color="auto" w:fill="FFFFFF"/>
        </w:rPr>
        <w:t>Plume</w:t>
      </w:r>
      <w:r>
        <w:rPr>
          <w:shd w:val="clear" w:color="auto" w:fill="FFFFFF"/>
        </w:rPr>
        <w:t xml:space="preserve"> Yükselme Modeli Geliştirme)</w:t>
      </w:r>
      <w:r w:rsidR="00467ACE">
        <w:rPr>
          <w:shd w:val="clear" w:color="auto" w:fill="FFFFFF"/>
        </w:rPr>
        <w:t>,</w:t>
      </w:r>
      <w:r>
        <w:rPr>
          <w:shd w:val="clear" w:color="auto" w:fill="FFFFFF"/>
        </w:rPr>
        <w:t xml:space="preserve"> bina aşağı sapmasının </w:t>
      </w:r>
      <w:r>
        <w:t>ISCST3</w:t>
      </w:r>
      <w:r w:rsidR="00467ACE">
        <w:t xml:space="preserve"> </w:t>
      </w:r>
      <w:r>
        <w:rPr>
          <w:shd w:val="clear" w:color="auto" w:fill="FFFFFF"/>
        </w:rPr>
        <w:t>(Endüstriyel Kaynaklı Kompleks Kısa Vadeli Modeli)</w:t>
      </w:r>
      <w:r>
        <w:t xml:space="preserve"> ile birleştirilmesinden oluşmaktadır.</w:t>
      </w:r>
      <w:r>
        <w:rPr>
          <w:shd w:val="clear" w:color="auto" w:fill="FFFFFF"/>
        </w:rPr>
        <w:t> </w:t>
      </w:r>
    </w:p>
    <w:p w:rsidR="006546F9" w:rsidRDefault="006546F9" w:rsidP="006546F9">
      <w:bookmarkStart w:id="5" w:name="obodm"/>
      <w:r>
        <w:t>OBODM</w:t>
      </w:r>
      <w:bookmarkEnd w:id="5"/>
      <w:r>
        <w:t xml:space="preserve">: </w:t>
      </w:r>
      <w:r>
        <w:rPr>
          <w:shd w:val="clear" w:color="auto" w:fill="FFFFFF"/>
        </w:rPr>
        <w:t>Katı itici yakıtların ve kullan</w:t>
      </w:r>
      <w:r w:rsidR="00467ACE">
        <w:rPr>
          <w:shd w:val="clear" w:color="auto" w:fill="FFFFFF"/>
        </w:rPr>
        <w:t>ılmayanaskeri mühimmatın</w:t>
      </w:r>
      <w:r>
        <w:rPr>
          <w:shd w:val="clear" w:color="auto" w:fill="FFFFFF"/>
        </w:rPr>
        <w:t xml:space="preserve"> </w:t>
      </w:r>
      <w:r w:rsidR="00467ACE">
        <w:rPr>
          <w:shd w:val="clear" w:color="auto" w:fill="FFFFFF"/>
        </w:rPr>
        <w:t xml:space="preserve">açık yakılması ve </w:t>
      </w:r>
      <w:r>
        <w:rPr>
          <w:shd w:val="clear" w:color="auto" w:fill="FFFFFF"/>
        </w:rPr>
        <w:t xml:space="preserve"> detonasyonun</w:t>
      </w:r>
      <w:r w:rsidR="00467ACE">
        <w:rPr>
          <w:shd w:val="clear" w:color="auto" w:fill="FFFFFF"/>
        </w:rPr>
        <w:t>un (infilak)</w:t>
      </w:r>
      <w:r>
        <w:rPr>
          <w:shd w:val="clear" w:color="auto" w:fill="FFFFFF"/>
        </w:rPr>
        <w:t xml:space="preserve"> (OB/OD) hava kalitesine potansiyel etkilerinin değerlendirilmesi için kullanılması hedeflenmiştir.  OBODM, anlık ve yarı sürekli kaynaklar için kullanılan mevcut modellerden alınan bulut/</w:t>
      </w:r>
      <w:r w:rsidR="00A203A8">
        <w:rPr>
          <w:shd w:val="clear" w:color="auto" w:fill="FFFFFF"/>
        </w:rPr>
        <w:t>Plume</w:t>
      </w:r>
      <w:r>
        <w:rPr>
          <w:shd w:val="clear" w:color="auto" w:fill="FFFFFF"/>
        </w:rPr>
        <w:t xml:space="preserve"> yükselme </w:t>
      </w:r>
      <w:r>
        <w:rPr>
          <w:shd w:val="clear" w:color="auto" w:fill="FFFFFF"/>
        </w:rPr>
        <w:lastRenderedPageBreak/>
        <w:t>dispersiyonunu ve çökelme algoritmalarını, OB/OD işlemleri sırasında salınan kirleticilerin dispersiyonunu ve rüzgar yönündeki taşınımını tahmin etmek için kullanır.</w:t>
      </w:r>
    </w:p>
    <w:p w:rsidR="007B788D" w:rsidRDefault="006546F9" w:rsidP="007B788D">
      <w:r>
        <w:rPr>
          <w:shd w:val="clear" w:color="auto" w:fill="FFFFFF"/>
        </w:rPr>
        <w:t>OZPIR, havadaki toksik kirleticileri ele alan OZIP modelinin alternatif sürümü olan tek boyutlu bir fotokimyasal kutu modelidir.</w:t>
      </w:r>
    </w:p>
    <w:p w:rsidR="00564441" w:rsidRPr="00564441" w:rsidRDefault="00564441" w:rsidP="00564441">
      <w:pPr>
        <w:jc w:val="center"/>
        <w:rPr>
          <w:b/>
        </w:rPr>
      </w:pPr>
      <w:r>
        <w:rPr>
          <w:b/>
        </w:rPr>
        <w:t>Tarama Araçları</w:t>
      </w:r>
    </w:p>
    <w:p w:rsidR="007B788D" w:rsidRDefault="007B788D" w:rsidP="009C7609">
      <w:r>
        <w:t xml:space="preserve">Daha </w:t>
      </w:r>
      <w:r w:rsidR="00A203A8">
        <w:t>kompleks</w:t>
      </w:r>
      <w:r>
        <w:t xml:space="preserve"> bir modellemeye ihtiyaç duyulup duyulmadığının belirlenmesi için, çoğunlukla </w:t>
      </w:r>
      <w:r w:rsidR="00A203A8">
        <w:t xml:space="preserve">kompleks </w:t>
      </w:r>
      <w:r>
        <w:t>hava kalitesi modelinin uygulanmasından önce uygulan</w:t>
      </w:r>
      <w:r w:rsidR="00A203A8">
        <w:t>an modeller</w:t>
      </w:r>
      <w:r>
        <w:t>.</w:t>
      </w:r>
    </w:p>
    <w:p w:rsidR="009C7609" w:rsidRDefault="00B847C4" w:rsidP="009C7609">
      <w:r>
        <w:t>AERSCREEN,</w:t>
      </w:r>
      <w:r>
        <w:rPr>
          <w:shd w:val="clear" w:color="auto" w:fill="FFFFFF"/>
        </w:rPr>
        <w:t xml:space="preserve"> </w:t>
      </w:r>
      <w:r>
        <w:t>AERMOD'u baz alan, önerilen tarama modelidir. Bu model</w:t>
      </w:r>
      <w:r w:rsidR="00A203A8">
        <w:t>,</w:t>
      </w:r>
      <w:r>
        <w:t xml:space="preserve"> saatlik meteorolojik verilere ihtiyaç duymaksızın tek bir kaynağa ilişkin</w:t>
      </w:r>
      <w:r>
        <w:rPr>
          <w:shd w:val="clear" w:color="auto" w:fill="FFFFFF"/>
        </w:rPr>
        <w:t xml:space="preserve"> 1 saatlik "en kötü ihtimal" konsantrasyonlarının tahminini yapar ve aynı zamanda, 3 saatlik, 8 saatlik, 24 saatlik ve yıllık konsantrasyonların "en kötü senaryolarını" tahmin etmek için dönüştürme</w:t>
      </w:r>
      <w:r w:rsidR="00A203A8">
        <w:rPr>
          <w:shd w:val="clear" w:color="auto" w:fill="FFFFFF"/>
        </w:rPr>
        <w:t xml:space="preserve"> (konversiyon)</w:t>
      </w:r>
      <w:r>
        <w:rPr>
          <w:shd w:val="clear" w:color="auto" w:fill="FFFFFF"/>
        </w:rPr>
        <w:t xml:space="preserve"> faktörlerini de bünyesinde barındırır. AERSCREEN'in amacı, AERMOD'un tamamen geliştirilmiş bir dizi meteoroloji veya</w:t>
      </w:r>
      <w:r>
        <w:t xml:space="preserve"> </w:t>
      </w:r>
      <w:r>
        <w:rPr>
          <w:shd w:val="clear" w:color="auto" w:fill="FFFFFF"/>
        </w:rPr>
        <w:t>arazi verisi kullanarak oluşturduğu tahminlere eşit veya bunlardan daha yüksek konsantrasyon ta</w:t>
      </w:r>
      <w:r w:rsidR="00A203A8">
        <w:rPr>
          <w:shd w:val="clear" w:color="auto" w:fill="FFFFFF"/>
        </w:rPr>
        <w:t>h</w:t>
      </w:r>
      <w:r>
        <w:rPr>
          <w:shd w:val="clear" w:color="auto" w:fill="FFFFFF"/>
        </w:rPr>
        <w:t>minleri oluşturmaktır; fakat tutuculuk derecesi uygulamaya göre değişkenlik gösterecektir</w:t>
      </w:r>
      <w:r>
        <w:t>.</w:t>
      </w:r>
    </w:p>
    <w:p w:rsidR="009C7609" w:rsidRDefault="00B847C4" w:rsidP="009C7609">
      <w:r>
        <w:rPr>
          <w:shd w:val="clear" w:color="auto" w:fill="FFFFFF"/>
        </w:rPr>
        <w:t xml:space="preserve">COMPLEX1, </w:t>
      </w:r>
      <w:r>
        <w:t>VALLEY</w:t>
      </w:r>
      <w:r>
        <w:rPr>
          <w:shd w:val="clear" w:color="auto" w:fill="FFFFFF"/>
        </w:rPr>
        <w:t xml:space="preserve"> modelinin, </w:t>
      </w:r>
      <w:r w:rsidR="00F97F25">
        <w:rPr>
          <w:shd w:val="clear" w:color="auto" w:fill="FFFFFF"/>
        </w:rPr>
        <w:t xml:space="preserve">Plume </w:t>
      </w:r>
      <w:r>
        <w:rPr>
          <w:shd w:val="clear" w:color="auto" w:fill="FFFFFF"/>
        </w:rPr>
        <w:t>sıkışma algoritması ile bir araya getirilmiş olan, arazi ayarlamalı çoklu noktasal kaynak tarama tekniğidir.</w:t>
      </w:r>
    </w:p>
    <w:p w:rsidR="009C7609" w:rsidRDefault="00B847C4" w:rsidP="009C7609">
      <w:r>
        <w:rPr>
          <w:shd w:val="clear" w:color="auto" w:fill="FFFFFF"/>
        </w:rPr>
        <w:t xml:space="preserve">CTSCREEN, karmaşık arazide </w:t>
      </w:r>
      <w:r w:rsidR="00F97F25">
        <w:rPr>
          <w:shd w:val="clear" w:color="auto" w:fill="FFFFFF"/>
        </w:rPr>
        <w:t>Plume</w:t>
      </w:r>
      <w:r>
        <w:rPr>
          <w:shd w:val="clear" w:color="auto" w:fill="FFFFFF"/>
        </w:rPr>
        <w:t xml:space="preserve"> sıkışma değerlendirmelerini düzenle</w:t>
      </w:r>
      <w:r w:rsidR="00F97F25">
        <w:rPr>
          <w:shd w:val="clear" w:color="auto" w:fill="FFFFFF"/>
        </w:rPr>
        <w:t>melere yönelik</w:t>
      </w:r>
      <w:r>
        <w:rPr>
          <w:shd w:val="clear" w:color="auto" w:fill="FFFFFF"/>
        </w:rPr>
        <w:t xml:space="preserve"> uygulamalar için bir tarama tekniği olarak tasarlanmış Gaussian </w:t>
      </w:r>
      <w:r w:rsidR="00F97F25">
        <w:rPr>
          <w:shd w:val="clear" w:color="auto" w:fill="FFFFFF"/>
        </w:rPr>
        <w:t xml:space="preserve">Plume </w:t>
      </w:r>
      <w:r>
        <w:rPr>
          <w:shd w:val="clear" w:color="auto" w:fill="FFFFFF"/>
        </w:rPr>
        <w:t>dispersiyonu modelidir. CTSCREEN</w:t>
      </w:r>
      <w:r w:rsidR="00F97F25">
        <w:rPr>
          <w:shd w:val="clear" w:color="auto" w:fill="FFFFFF"/>
        </w:rPr>
        <w:t xml:space="preserve">, </w:t>
      </w:r>
      <w:r>
        <w:t>CTDMPLUS </w:t>
      </w:r>
      <w:r>
        <w:rPr>
          <w:shd w:val="clear" w:color="auto" w:fill="FFFFFF"/>
        </w:rPr>
        <w:t>modelinin tarama sürümüdür.</w:t>
      </w:r>
    </w:p>
    <w:p w:rsidR="009C7609" w:rsidRDefault="00B847C4" w:rsidP="009C7609">
      <w:r>
        <w:rPr>
          <w:shd w:val="clear" w:color="auto" w:fill="FFFFFF"/>
        </w:rPr>
        <w:t xml:space="preserve">Engebeli Arazi Difüzyon Modeli (RTDM3.2), bir veya eş konumlu birden fazla noktasal kaynağın civarındaki engebeli (veya düz) arazide bulunan zemin seviyesindeki </w:t>
      </w:r>
      <w:r w:rsidR="00F97F25">
        <w:rPr>
          <w:shd w:val="clear" w:color="auto" w:fill="FFFFFF"/>
        </w:rPr>
        <w:t>k</w:t>
      </w:r>
      <w:r>
        <w:rPr>
          <w:shd w:val="clear" w:color="auto" w:fill="FFFFFF"/>
        </w:rPr>
        <w:t>onsantrasyonları tahm</w:t>
      </w:r>
      <w:r w:rsidR="00F97F25">
        <w:rPr>
          <w:shd w:val="clear" w:color="auto" w:fill="FFFFFF"/>
        </w:rPr>
        <w:t>i</w:t>
      </w:r>
      <w:r>
        <w:rPr>
          <w:shd w:val="clear" w:color="auto" w:fill="FFFFFF"/>
        </w:rPr>
        <w:t xml:space="preserve">n etmek için tasarlanmış dizisel bir Gaussian </w:t>
      </w:r>
      <w:r w:rsidR="00F97F25">
        <w:rPr>
          <w:shd w:val="clear" w:color="auto" w:fill="FFFFFF"/>
        </w:rPr>
        <w:t xml:space="preserve">Plume </w:t>
      </w:r>
      <w:r>
        <w:rPr>
          <w:shd w:val="clear" w:color="auto" w:fill="FFFFFF"/>
        </w:rPr>
        <w:t>modelidir.</w:t>
      </w:r>
    </w:p>
    <w:p w:rsidR="009C7609" w:rsidRDefault="009C7609" w:rsidP="00605FD6">
      <w:pPr>
        <w:pBdr>
          <w:top w:val="single" w:sz="4" w:space="1" w:color="BFBFBF" w:themeColor="background1" w:themeShade="BF"/>
          <w:left w:val="single" w:sz="4" w:space="4" w:color="BFBFBF" w:themeColor="background1" w:themeShade="BF"/>
          <w:bottom w:val="single" w:sz="4" w:space="1" w:color="BFBFBF" w:themeColor="background1" w:themeShade="BF"/>
          <w:right w:val="single" w:sz="4" w:space="4" w:color="BFBFBF" w:themeColor="background1" w:themeShade="BF"/>
        </w:pBdr>
      </w:pPr>
      <w:r>
        <w:rPr>
          <w:shd w:val="clear" w:color="auto" w:fill="FFFFFF"/>
        </w:rPr>
        <w:t xml:space="preserve">SCREEN3, noktasal, alansal, fleyr ve hacimsel kaynakların için maksimum konsantrasyonları oluşturmanın yanı sıra, kavite bölgesinde bulunan konsantrasyonlar ile </w:t>
      </w:r>
      <w:r w:rsidR="00A95833">
        <w:rPr>
          <w:shd w:val="clear" w:color="auto" w:fill="FFFFFF"/>
        </w:rPr>
        <w:t xml:space="preserve">inversiyon </w:t>
      </w:r>
      <w:r>
        <w:rPr>
          <w:shd w:val="clear" w:color="auto" w:fill="FFFFFF"/>
        </w:rPr>
        <w:t xml:space="preserve">bozulması ile kıyı bölgesi fumigasyonundan kaynaklanan konsantrasyonları da oluşturan tek kaynaklı bir Gaussian </w:t>
      </w:r>
      <w:r w:rsidR="00A95833">
        <w:rPr>
          <w:shd w:val="clear" w:color="auto" w:fill="FFFFFF"/>
        </w:rPr>
        <w:t xml:space="preserve">Plume </w:t>
      </w:r>
      <w:r>
        <w:rPr>
          <w:shd w:val="clear" w:color="auto" w:fill="FFFFFF"/>
        </w:rPr>
        <w:t>modelidir.  SCREEN3</w:t>
      </w:r>
      <w:r>
        <w:t>ISC3</w:t>
      </w:r>
      <w:r w:rsidR="00A95833">
        <w:t xml:space="preserve"> </w:t>
      </w:r>
      <w:r>
        <w:rPr>
          <w:shd w:val="clear" w:color="auto" w:fill="FFFFFF"/>
        </w:rPr>
        <w:t>modelinin tarama sürümüdür.</w:t>
      </w:r>
    </w:p>
    <w:p w:rsidR="009C7609" w:rsidRDefault="009C7609" w:rsidP="00605FD6">
      <w:pPr>
        <w:pBdr>
          <w:top w:val="single" w:sz="4" w:space="1" w:color="BFBFBF" w:themeColor="background1" w:themeShade="BF"/>
          <w:left w:val="single" w:sz="4" w:space="4" w:color="BFBFBF" w:themeColor="background1" w:themeShade="BF"/>
          <w:bottom w:val="single" w:sz="4" w:space="1" w:color="BFBFBF" w:themeColor="background1" w:themeShade="BF"/>
          <w:right w:val="single" w:sz="4" w:space="4" w:color="BFBFBF" w:themeColor="background1" w:themeShade="BF"/>
        </w:pBdr>
      </w:pPr>
      <w:r>
        <w:rPr>
          <w:shd w:val="clear" w:color="auto" w:fill="FFFFFF"/>
        </w:rPr>
        <w:t>(TSCREEN) Toksik Maddelerin Tarama Modeli, toksik emisyonları ve bu emisyonları izleyen, birçok farklı türdeki olası salımlardan kaynaklanan dispersiyonları doğru şekilde analiz etmeye yönelik bir Gaussian modelidir.  3 model içermektedir: </w:t>
      </w:r>
      <w:r>
        <w:t>SCREEN3</w:t>
      </w:r>
      <w:r>
        <w:rPr>
          <w:shd w:val="clear" w:color="auto" w:fill="FFFFFF"/>
        </w:rPr>
        <w:t>, PUFF, and RVD (Basınç Düşürme Valfı).</w:t>
      </w:r>
    </w:p>
    <w:p w:rsidR="009C7609" w:rsidRDefault="009C7609" w:rsidP="009C7609">
      <w:r>
        <w:rPr>
          <w:shd w:val="clear" w:color="auto" w:fill="FFFFFF"/>
        </w:rPr>
        <w:t>VALLEY 50 (toplam) puana kadarki emisyonlardan ve alan kaynaklarından gelen emisyonların sonucu olan 24 saatlik veya yıllık konsantrasyonların tahmin edilmesi için tasarlanmış olan , karmaşık arazili, tek değişkenli</w:t>
      </w:r>
      <w:r w:rsidR="00AD210E">
        <w:rPr>
          <w:shd w:val="clear" w:color="auto" w:fill="FFFFFF"/>
        </w:rPr>
        <w:t xml:space="preserve"> bir kararlı hal</w:t>
      </w:r>
      <w:r>
        <w:rPr>
          <w:shd w:val="clear" w:color="auto" w:fill="FFFFFF"/>
        </w:rPr>
        <w:t xml:space="preserve"> Gaussian </w:t>
      </w:r>
      <w:r w:rsidR="00A95833">
        <w:rPr>
          <w:shd w:val="clear" w:color="auto" w:fill="FFFFFF"/>
        </w:rPr>
        <w:t xml:space="preserve">Plume </w:t>
      </w:r>
      <w:r>
        <w:rPr>
          <w:shd w:val="clear" w:color="auto" w:fill="FFFFFF"/>
        </w:rPr>
        <w:t>dispersiyon algoritmasıdır.</w:t>
      </w:r>
    </w:p>
    <w:p w:rsidR="009C7609" w:rsidRPr="009C7609" w:rsidRDefault="009C7609" w:rsidP="009C7609">
      <w:r>
        <w:rPr>
          <w:shd w:val="clear" w:color="auto" w:fill="FFFFFF"/>
        </w:rPr>
        <w:t>VISCREEN belirli taşınım ve dispersiyon koşullarına ilişkin olarak, belirtilen emisyonlar</w:t>
      </w:r>
      <w:r w:rsidR="00A95833">
        <w:rPr>
          <w:shd w:val="clear" w:color="auto" w:fill="FFFFFF"/>
        </w:rPr>
        <w:t>dan kaynaklı</w:t>
      </w:r>
      <w:r>
        <w:rPr>
          <w:shd w:val="clear" w:color="auto" w:fill="FFFFFF"/>
        </w:rPr>
        <w:t xml:space="preserve"> </w:t>
      </w:r>
      <w:r w:rsidR="00A95833">
        <w:rPr>
          <w:shd w:val="clear" w:color="auto" w:fill="FFFFFF"/>
        </w:rPr>
        <w:t xml:space="preserve">Plume </w:t>
      </w:r>
      <w:r>
        <w:rPr>
          <w:shd w:val="clear" w:color="auto" w:fill="FFFFFF"/>
        </w:rPr>
        <w:t>potansiyel etkisini hesaplar.</w:t>
      </w:r>
    </w:p>
    <w:p w:rsidR="00734038" w:rsidRPr="00564441" w:rsidRDefault="003020E3" w:rsidP="00734038">
      <w:pPr>
        <w:jc w:val="center"/>
        <w:rPr>
          <w:b/>
        </w:rPr>
      </w:pPr>
      <w:r>
        <w:rPr>
          <w:b/>
        </w:rPr>
        <w:lastRenderedPageBreak/>
        <w:t>Model temel bilgisi</w:t>
      </w:r>
    </w:p>
    <w:p w:rsidR="009C7609" w:rsidRDefault="003020E3" w:rsidP="00597343">
      <w:r>
        <w:t>İki tür matematiksel model bulunmaktadır: Göz önünde bulundurulan matematiksel denklemlere göre değişen Euler temelli modeller ve Lagrange temelli modeller. Euler modeli, emisyonların, ulaşımların ve reaksiyonların meydana geldiği bir kutu ortamını</w:t>
      </w:r>
      <w:r w:rsidR="004B3B84">
        <w:t>, kutu dışarısındaki etkileşimler olmaksızın kapalı bir kutu olarak</w:t>
      </w:r>
      <w:r>
        <w:t xml:space="preserve"> simule etmektedir</w:t>
      </w:r>
      <w:r w:rsidR="004B3B84">
        <w:t>.</w:t>
      </w:r>
    </w:p>
    <w:p w:rsidR="003020E3" w:rsidRDefault="003020E3" w:rsidP="0092272E">
      <w:pPr>
        <w:spacing w:after="0"/>
        <w:jc w:val="center"/>
      </w:pPr>
      <w:r>
        <w:rPr>
          <w:noProof/>
          <w:lang w:val="es-ES" w:eastAsia="es-ES" w:bidi="ar-SA"/>
        </w:rPr>
        <w:drawing>
          <wp:inline distT="0" distB="0" distL="0" distR="0">
            <wp:extent cx="2508250" cy="1634785"/>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 de pantalla 2012-09-24 a la(s) 12.10.44.png"/>
                    <pic:cNvPicPr/>
                  </pic:nvPicPr>
                  <pic:blipFill>
                    <a:blip r:embed="rId13">
                      <a:extLst>
                        <a:ext uri="{28A0092B-C50C-407E-A947-70E740481C1C}">
                          <a14:useLocalDpi xmlns="" xmlns:w="http://schemas.openxmlformats.org/wordprocessingml/2006/main"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10="urn:schemas-microsoft-com:office:word" xmlns:w14="http://schemas.microsoft.com/office/word/2010/wordml" xmlns:wpg="http://schemas.microsoft.com/office/word/2010/wordprocessingGroup" xmlns:wpi="http://schemas.microsoft.com/office/word/2010/wordprocessingInk" xmlns:wps="http://schemas.microsoft.com/office/word/2010/wordprocessingShape" xmlns:wp14="http://schemas.microsoft.com/office/word/2010/wordprocessingDrawing" xmlns:a14="http://schemas.microsoft.com/office/drawing/2010/main" val="0"/>
                        </a:ext>
                      </a:extLst>
                    </a:blip>
                    <a:stretch>
                      <a:fillRect/>
                    </a:stretch>
                  </pic:blipFill>
                  <pic:spPr>
                    <a:xfrm>
                      <a:off x="0" y="0"/>
                      <a:ext cx="2508738" cy="1635103"/>
                    </a:xfrm>
                    <a:prstGeom prst="rect">
                      <a:avLst/>
                    </a:prstGeom>
                  </pic:spPr>
                </pic:pic>
              </a:graphicData>
            </a:graphic>
          </wp:inline>
        </w:drawing>
      </w:r>
    </w:p>
    <w:p w:rsidR="003020E3" w:rsidRPr="003020E3" w:rsidRDefault="003020E3" w:rsidP="003020E3">
      <w:pPr>
        <w:jc w:val="center"/>
        <w:rPr>
          <w:i/>
        </w:rPr>
      </w:pPr>
      <w:r>
        <w:rPr>
          <w:i/>
        </w:rPr>
        <w:t>Bir Euler modeldeki "sınırlı kutunun" örnekleri</w:t>
      </w:r>
    </w:p>
    <w:p w:rsidR="003020E3" w:rsidRDefault="0092272E" w:rsidP="00597343">
      <w:r>
        <w:t xml:space="preserve">Lagrange/Gauss modelleri ise, kullanıcı tarafından girilen meteorolojik koşullara göre havada ilerleyen bir emisyonun "puf" hareketini simule eder.  </w:t>
      </w:r>
    </w:p>
    <w:p w:rsidR="003020E3" w:rsidRDefault="0092272E" w:rsidP="0092272E">
      <w:pPr>
        <w:spacing w:after="0"/>
        <w:jc w:val="center"/>
      </w:pPr>
      <w:r>
        <w:rPr>
          <w:noProof/>
          <w:lang w:val="es-ES" w:eastAsia="es-ES" w:bidi="ar-SA"/>
        </w:rPr>
        <w:drawing>
          <wp:inline distT="0" distB="0" distL="0" distR="0">
            <wp:extent cx="2191618" cy="1739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 de pantalla 2012-09-24 a la(s) 12.16.04.png"/>
                    <pic:cNvPicPr/>
                  </pic:nvPicPr>
                  <pic:blipFill>
                    <a:blip r:embed="rId14">
                      <a:extLst>
                        <a:ext uri="{28A0092B-C50C-407E-A947-70E740481C1C}">
                          <a14:useLocalDpi xmlns="" xmlns:w="http://schemas.openxmlformats.org/wordprocessingml/2006/main"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10="urn:schemas-microsoft-com:office:word" xmlns:w14="http://schemas.microsoft.com/office/word/2010/wordml" xmlns:wpg="http://schemas.microsoft.com/office/word/2010/wordprocessingGroup" xmlns:wpi="http://schemas.microsoft.com/office/word/2010/wordprocessingInk" xmlns:wps="http://schemas.microsoft.com/office/word/2010/wordprocessingShape" xmlns:wp14="http://schemas.microsoft.com/office/word/2010/wordprocessingDrawing" xmlns:a14="http://schemas.microsoft.com/office/drawing/2010/main" val="0"/>
                        </a:ext>
                      </a:extLst>
                    </a:blip>
                    <a:stretch>
                      <a:fillRect/>
                    </a:stretch>
                  </pic:blipFill>
                  <pic:spPr>
                    <a:xfrm>
                      <a:off x="0" y="0"/>
                      <a:ext cx="2192476" cy="1740581"/>
                    </a:xfrm>
                    <a:prstGeom prst="rect">
                      <a:avLst/>
                    </a:prstGeom>
                  </pic:spPr>
                </pic:pic>
              </a:graphicData>
            </a:graphic>
          </wp:inline>
        </w:drawing>
      </w:r>
    </w:p>
    <w:p w:rsidR="0092272E" w:rsidRDefault="0092272E" w:rsidP="0092272E">
      <w:pPr>
        <w:spacing w:after="0"/>
        <w:jc w:val="center"/>
        <w:rPr>
          <w:i/>
        </w:rPr>
      </w:pPr>
      <w:r>
        <w:rPr>
          <w:i/>
        </w:rPr>
        <w:t>Lagrande/Gauss taşınımı örneği</w:t>
      </w:r>
    </w:p>
    <w:p w:rsidR="00080D47" w:rsidRDefault="00080D47" w:rsidP="00BB13DB">
      <w:pPr>
        <w:spacing w:after="0"/>
        <w:jc w:val="center"/>
        <w:rPr>
          <w:u w:val="single"/>
        </w:rPr>
      </w:pPr>
    </w:p>
    <w:p w:rsidR="00BB13DB" w:rsidRPr="00BB13DB" w:rsidRDefault="00BB13DB" w:rsidP="00BB13DB">
      <w:pPr>
        <w:spacing w:after="0"/>
        <w:jc w:val="center"/>
        <w:rPr>
          <w:i/>
        </w:rPr>
      </w:pPr>
      <w:r>
        <w:rPr>
          <w:i/>
        </w:rPr>
        <w:t>Farklı modeller kullanılan bir duman dispersiyon davranışı</w:t>
      </w:r>
    </w:p>
    <w:p w:rsidR="00BB13DB" w:rsidRDefault="00BB13DB" w:rsidP="00703151">
      <w:pPr>
        <w:rPr>
          <w:u w:val="single"/>
        </w:rPr>
      </w:pPr>
    </w:p>
    <w:p w:rsidR="00B75648" w:rsidRDefault="00B75648" w:rsidP="00703151">
      <w:r>
        <w:rPr>
          <w:u w:val="single"/>
        </w:rPr>
        <w:t>Meteorolojik girdiler</w:t>
      </w:r>
      <w:r>
        <w:t>:</w:t>
      </w:r>
    </w:p>
    <w:p w:rsidR="00BB3BAC" w:rsidRDefault="00D51789" w:rsidP="00703151">
      <w:r>
        <w:t xml:space="preserve">Emisyon modellemesinde ilk adım, emisyonların, kirletici taşınımının ve kirleticiler arasındaki reaksiyonların meydana geleceği </w:t>
      </w:r>
      <w:r w:rsidR="004B3B84">
        <w:t xml:space="preserve">bölgedeki </w:t>
      </w:r>
      <w:r>
        <w:t xml:space="preserve">meteorolojik koşulları bilmektir. </w:t>
      </w:r>
    </w:p>
    <w:p w:rsidR="00703151" w:rsidRDefault="00D51789" w:rsidP="00703151">
      <w:r>
        <w:t>Kirlilik tahmininde başarıya ulaşmak ve iyi temellendirilmilş bir sonuç raporu elde etmek için, proje alanın</w:t>
      </w:r>
      <w:r w:rsidR="004B3B84">
        <w:t>a ilişkin</w:t>
      </w:r>
      <w:r>
        <w:t xml:space="preserve"> güvenilir meteorolojik verilerin bulunması önemle tavsiye edilmektedir.</w:t>
      </w:r>
    </w:p>
    <w:p w:rsidR="00A315FB" w:rsidRDefault="00A315FB" w:rsidP="00703151">
      <w:r>
        <w:t xml:space="preserve">Meteorolojik alt modeller (dispersiyon modellerine entegre edilmiş </w:t>
      </w:r>
      <w:r w:rsidR="004B3B84">
        <w:t>şekilde</w:t>
      </w:r>
      <w:r>
        <w:t>), bölgedeki kirletici konsantrasyonunun miktarını bulmak amacıyla dispersiyon modeline entegre edilmiş olan diğer alt modeller tarafından da kullanılacak olan işlenmiş bölge verilerinin (rüzgar, sıcaklık, kirletici karışım yüksekliği, vb.) elde edilmesine imkan tanımaktadır.</w:t>
      </w:r>
    </w:p>
    <w:p w:rsidR="00746280" w:rsidRDefault="00653B9D" w:rsidP="00703151">
      <w:r>
        <w:t>Modelin çıktı raporunda güvenilir sonuçlara ulaşmak için üç yıllık atmosferik verilere ihtiyaç duyulur. Veri gerektiren minimum alanlar:</w:t>
      </w:r>
    </w:p>
    <w:p w:rsidR="00ED5ECD" w:rsidRDefault="00ED5ECD" w:rsidP="00653B9D">
      <w:pPr>
        <w:pStyle w:val="Prrafodelista"/>
        <w:numPr>
          <w:ilvl w:val="0"/>
          <w:numId w:val="3"/>
        </w:numPr>
      </w:pPr>
      <w:r>
        <w:lastRenderedPageBreak/>
        <w:t>Veri aralığı: &lt;15 dk.</w:t>
      </w:r>
    </w:p>
    <w:p w:rsidR="006D20E7" w:rsidRDefault="00653B9D" w:rsidP="00653B9D">
      <w:pPr>
        <w:pStyle w:val="Prrafodelista"/>
        <w:numPr>
          <w:ilvl w:val="0"/>
          <w:numId w:val="3"/>
        </w:numPr>
      </w:pPr>
      <w:r>
        <w:t>Rüzgar hızı (m/s).</w:t>
      </w:r>
    </w:p>
    <w:p w:rsidR="00653B9D" w:rsidRDefault="006D20E7" w:rsidP="00653B9D">
      <w:pPr>
        <w:pStyle w:val="Prrafodelista"/>
        <w:numPr>
          <w:ilvl w:val="0"/>
          <w:numId w:val="3"/>
        </w:numPr>
      </w:pPr>
      <w:r>
        <w:t>Rüzgar yönü (derece).</w:t>
      </w:r>
    </w:p>
    <w:p w:rsidR="00653B9D" w:rsidRDefault="006D20E7" w:rsidP="00653B9D">
      <w:pPr>
        <w:pStyle w:val="Prrafodelista"/>
        <w:numPr>
          <w:ilvl w:val="0"/>
          <w:numId w:val="3"/>
        </w:numPr>
      </w:pPr>
      <w:r>
        <w:t>Güneş radyasyonu (W/m2).</w:t>
      </w:r>
    </w:p>
    <w:p w:rsidR="006D20E7" w:rsidRDefault="00ED5ECD" w:rsidP="00653B9D">
      <w:pPr>
        <w:pStyle w:val="Prrafodelista"/>
        <w:numPr>
          <w:ilvl w:val="0"/>
          <w:numId w:val="3"/>
        </w:numPr>
      </w:pPr>
      <w:r>
        <w:t>Yağış miktarı (mm).</w:t>
      </w:r>
    </w:p>
    <w:p w:rsidR="00ED5ECD" w:rsidRDefault="00165976" w:rsidP="00ED5ECD">
      <w:r>
        <w:t xml:space="preserve">Radyasyon, "karışım tabakasının yüksekliği"ni tespit etmek için önemli bir parametredir. </w:t>
      </w:r>
    </w:p>
    <w:p w:rsidR="00B008FA" w:rsidRPr="00A65389" w:rsidRDefault="00B008FA" w:rsidP="00A65389">
      <w:pPr>
        <w:shd w:val="clear" w:color="auto" w:fill="BFBFBF" w:themeFill="background1" w:themeFillShade="BF"/>
        <w:spacing w:after="0"/>
        <w:rPr>
          <w:i/>
        </w:rPr>
      </w:pPr>
      <w:r>
        <w:rPr>
          <w:i/>
        </w:rPr>
        <w:t>NOT: Karışım tabakası yüksekliği</w:t>
      </w:r>
    </w:p>
    <w:p w:rsidR="00E70DE2" w:rsidRDefault="00B008FA" w:rsidP="00A65389">
      <w:pPr>
        <w:shd w:val="clear" w:color="auto" w:fill="D9D9D9" w:themeFill="background1" w:themeFillShade="D9"/>
        <w:rPr>
          <w:i/>
          <w:szCs w:val="18"/>
        </w:rPr>
      </w:pPr>
      <w:r>
        <w:rPr>
          <w:i/>
        </w:rPr>
        <w:t xml:space="preserve">Yüksek kısımlarda bir </w:t>
      </w:r>
      <w:r w:rsidR="00755DAA">
        <w:rPr>
          <w:i/>
        </w:rPr>
        <w:t xml:space="preserve">inversiyon </w:t>
      </w:r>
      <w:r>
        <w:rPr>
          <w:i/>
        </w:rPr>
        <w:t xml:space="preserve">oluştuğunda dünya yüzeyi ile yüksek kısımlardaki </w:t>
      </w:r>
      <w:r w:rsidR="00755DAA">
        <w:rPr>
          <w:i/>
        </w:rPr>
        <w:t xml:space="preserve">inversiyon </w:t>
      </w:r>
      <w:r>
        <w:rPr>
          <w:i/>
        </w:rPr>
        <w:t xml:space="preserve">arasındaki atmosferik tabaka karışım tabakası olarak adlandırılır; dünya yüzeyi ile yüksek kısımlardaki </w:t>
      </w:r>
      <w:r w:rsidR="00755DAA">
        <w:rPr>
          <w:i/>
        </w:rPr>
        <w:t xml:space="preserve">inversiyonun </w:t>
      </w:r>
      <w:r>
        <w:rPr>
          <w:i/>
        </w:rPr>
        <w:t xml:space="preserve">alt kısmı karışım yüksekliği olarak adlandırılır. Yüksekteki bir </w:t>
      </w:r>
      <w:r w:rsidR="00755DAA">
        <w:rPr>
          <w:i/>
        </w:rPr>
        <w:t xml:space="preserve">inversiyonun </w:t>
      </w:r>
      <w:r>
        <w:rPr>
          <w:i/>
        </w:rPr>
        <w:t>altında yayılan herhangi bir hava kirliliği dumanı</w:t>
      </w:r>
      <w:r w:rsidR="00755DAA">
        <w:rPr>
          <w:i/>
        </w:rPr>
        <w:t xml:space="preserve"> (plume)</w:t>
      </w:r>
      <w:r>
        <w:rPr>
          <w:i/>
        </w:rPr>
        <w:t xml:space="preserve">, dikey yönde yüksek kısımlardaki </w:t>
      </w:r>
      <w:r w:rsidR="00755DAA" w:rsidRPr="00755DAA">
        <w:rPr>
          <w:i/>
        </w:rPr>
        <w:t>inversiyonun</w:t>
      </w:r>
      <w:r w:rsidR="00755DAA" w:rsidRPr="00755DAA" w:rsidDel="00755DAA">
        <w:rPr>
          <w:i/>
        </w:rPr>
        <w:t xml:space="preserve"> </w:t>
      </w:r>
      <w:r>
        <w:rPr>
          <w:i/>
        </w:rPr>
        <w:t xml:space="preserve">altında oluşan (bazen kapak olarak da adlandırılır) dikey karışma ile sınırlı olacaktır. Kirlilik dumanı </w:t>
      </w:r>
      <w:r w:rsidR="00755DAA" w:rsidRPr="00755DAA">
        <w:rPr>
          <w:i/>
        </w:rPr>
        <w:t>i</w:t>
      </w:r>
      <w:r w:rsidR="00755DAA">
        <w:rPr>
          <w:i/>
        </w:rPr>
        <w:t xml:space="preserve">nversiyona </w:t>
      </w:r>
      <w:r>
        <w:rPr>
          <w:i/>
        </w:rPr>
        <w:t xml:space="preserve">girse bile herhangi bir büyük dikey karışıma maruz kalmayacaktır. Yüksek kısımlardaki </w:t>
      </w:r>
      <w:r w:rsidR="00755DAA" w:rsidRPr="00755DAA">
        <w:rPr>
          <w:i/>
        </w:rPr>
        <w:t>i</w:t>
      </w:r>
      <w:r w:rsidR="00755DAA">
        <w:rPr>
          <w:i/>
        </w:rPr>
        <w:t>nversiyon</w:t>
      </w:r>
      <w:r>
        <w:rPr>
          <w:i/>
        </w:rPr>
        <w:t xml:space="preserve"> tabakasından tamamen geçen bir kirlilik dumanı ise, eğer kirlilik dumanının kaynağı olan baca çok uzun değilse ve </w:t>
      </w:r>
      <w:r w:rsidR="00755DAA" w:rsidRPr="00755DAA">
        <w:rPr>
          <w:i/>
        </w:rPr>
        <w:t>i</w:t>
      </w:r>
      <w:r w:rsidR="00755DAA">
        <w:rPr>
          <w:i/>
        </w:rPr>
        <w:t xml:space="preserve">nversiyon </w:t>
      </w:r>
      <w:r>
        <w:rPr>
          <w:i/>
        </w:rPr>
        <w:t>kapağı oldukça alçaktaysa, nadiren oluşur.</w:t>
      </w:r>
    </w:p>
    <w:p w:rsidR="00E70DE2" w:rsidRDefault="00BF145C" w:rsidP="00E70DE2">
      <w:pPr>
        <w:shd w:val="clear" w:color="auto" w:fill="D9D9D9" w:themeFill="background1" w:themeFillShade="D9"/>
        <w:jc w:val="center"/>
        <w:rPr>
          <w:i/>
          <w:szCs w:val="18"/>
        </w:rPr>
      </w:pPr>
      <w:r w:rsidRPr="00BF145C">
        <w:rPr>
          <w:noProof/>
          <w:u w:val="single"/>
          <w:lang w:eastAsia="en-US"/>
        </w:rPr>
        <w:pict>
          <v:shape id="_x0000_s1031" type="#_x0000_t202" style="position:absolute;left:0;text-align:left;margin-left:25pt;margin-top:67.5pt;width:181.2pt;height:21.2pt;z-index:251663360;mso-width-relative:margin;mso-height-relative:margin">
            <v:textbox>
              <w:txbxContent>
                <w:p w:rsidR="00467ACE" w:rsidRDefault="00467ACE">
                  <w:r>
                    <w:t>Baca yüksekliğinin tam altındaki inversiyon</w:t>
                  </w:r>
                </w:p>
              </w:txbxContent>
            </v:textbox>
          </v:shape>
        </w:pict>
      </w:r>
      <w:r w:rsidR="00E70DE2">
        <w:rPr>
          <w:i/>
          <w:noProof/>
          <w:szCs w:val="18"/>
          <w:lang w:val="es-ES" w:eastAsia="es-ES" w:bidi="ar-SA"/>
        </w:rPr>
        <w:drawing>
          <wp:inline distT="0" distB="0" distL="0" distR="0">
            <wp:extent cx="1800000" cy="1019976"/>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 de pantalla 2012-09-24 a la(s) 16.47.38.png"/>
                    <pic:cNvPicPr/>
                  </pic:nvPicPr>
                  <pic:blipFill>
                    <a:blip r:embed="rId15">
                      <a:extLst>
                        <a:ext uri="{28A0092B-C50C-407E-A947-70E740481C1C}">
                          <a14:useLocalDpi xmlns="" xmlns:w="http://schemas.openxmlformats.org/wordprocessingml/2006/main"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10="urn:schemas-microsoft-com:office:word" xmlns:w14="http://schemas.microsoft.com/office/word/2010/wordml" xmlns:wpg="http://schemas.microsoft.com/office/word/2010/wordprocessingGroup" xmlns:wpi="http://schemas.microsoft.com/office/word/2010/wordprocessingInk" xmlns:wps="http://schemas.microsoft.com/office/word/2010/wordprocessingShape" xmlns:wp14="http://schemas.microsoft.com/office/word/2010/wordprocessingDrawing" xmlns:a14="http://schemas.microsoft.com/office/drawing/2010/main" val="0"/>
                        </a:ext>
                      </a:extLst>
                    </a:blip>
                    <a:stretch>
                      <a:fillRect/>
                    </a:stretch>
                  </pic:blipFill>
                  <pic:spPr>
                    <a:xfrm>
                      <a:off x="0" y="0"/>
                      <a:ext cx="1800000" cy="1019976"/>
                    </a:xfrm>
                    <a:prstGeom prst="rect">
                      <a:avLst/>
                    </a:prstGeom>
                  </pic:spPr>
                </pic:pic>
              </a:graphicData>
            </a:graphic>
          </wp:inline>
        </w:drawing>
      </w:r>
    </w:p>
    <w:p w:rsidR="00E70DE2" w:rsidRDefault="00BF145C" w:rsidP="00BB13DB">
      <w:pPr>
        <w:shd w:val="clear" w:color="auto" w:fill="D9D9D9" w:themeFill="background1" w:themeFillShade="D9"/>
        <w:jc w:val="center"/>
        <w:rPr>
          <w:i/>
          <w:szCs w:val="18"/>
        </w:rPr>
      </w:pPr>
      <w:r w:rsidRPr="00BF145C">
        <w:rPr>
          <w:i/>
          <w:noProof/>
          <w:szCs w:val="18"/>
          <w:lang w:bidi="ar-SA"/>
        </w:rPr>
        <w:pict>
          <v:shape id="_x0000_s1032" type="#_x0000_t202" style="position:absolute;left:0;text-align:left;margin-left:30.4pt;margin-top:68.8pt;width:181.2pt;height:17.1pt;z-index:251664384;mso-width-relative:margin;mso-height-relative:margin">
            <v:textbox>
              <w:txbxContent>
                <w:p w:rsidR="00467ACE" w:rsidRDefault="00467ACE" w:rsidP="00DE643E">
                  <w:r>
                    <w:t xml:space="preserve">         Salınım altındaki inversiyon</w:t>
                  </w:r>
                </w:p>
              </w:txbxContent>
            </v:textbox>
          </v:shape>
        </w:pict>
      </w:r>
      <w:r w:rsidR="00E70DE2">
        <w:rPr>
          <w:i/>
          <w:noProof/>
          <w:szCs w:val="18"/>
          <w:lang w:val="es-ES" w:eastAsia="es-ES" w:bidi="ar-SA"/>
        </w:rPr>
        <w:drawing>
          <wp:inline distT="0" distB="0" distL="0" distR="0">
            <wp:extent cx="1800000" cy="1060952"/>
            <wp:effectExtent l="0" t="0" r="381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 de pantalla 2012-09-24 a la(s) 16.48.38.png"/>
                    <pic:cNvPicPr/>
                  </pic:nvPicPr>
                  <pic:blipFill>
                    <a:blip r:embed="rId16">
                      <a:extLst>
                        <a:ext uri="{28A0092B-C50C-407E-A947-70E740481C1C}">
                          <a14:useLocalDpi xmlns="" xmlns:w="http://schemas.openxmlformats.org/wordprocessingml/2006/main"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10="urn:schemas-microsoft-com:office:word" xmlns:w14="http://schemas.microsoft.com/office/word/2010/wordml" xmlns:wpg="http://schemas.microsoft.com/office/word/2010/wordprocessingGroup" xmlns:wpi="http://schemas.microsoft.com/office/word/2010/wordprocessingInk" xmlns:wps="http://schemas.microsoft.com/office/word/2010/wordprocessingShape" xmlns:wp14="http://schemas.microsoft.com/office/word/2010/wordprocessingDrawing" xmlns:a14="http://schemas.microsoft.com/office/drawing/2010/main" val="0"/>
                        </a:ext>
                      </a:extLst>
                    </a:blip>
                    <a:stretch>
                      <a:fillRect/>
                    </a:stretch>
                  </pic:blipFill>
                  <pic:spPr>
                    <a:xfrm>
                      <a:off x="0" y="0"/>
                      <a:ext cx="1800000" cy="1060952"/>
                    </a:xfrm>
                    <a:prstGeom prst="rect">
                      <a:avLst/>
                    </a:prstGeom>
                  </pic:spPr>
                </pic:pic>
              </a:graphicData>
            </a:graphic>
          </wp:inline>
        </w:drawing>
      </w:r>
    </w:p>
    <w:p w:rsidR="00E70DE2" w:rsidRDefault="00E70DE2" w:rsidP="00607A2C">
      <w:pPr>
        <w:shd w:val="clear" w:color="auto" w:fill="D9D9D9" w:themeFill="background1" w:themeFillShade="D9"/>
        <w:spacing w:after="0"/>
        <w:jc w:val="center"/>
        <w:rPr>
          <w:i/>
          <w:szCs w:val="18"/>
        </w:rPr>
      </w:pPr>
    </w:p>
    <w:p w:rsidR="00E70DE2" w:rsidRDefault="00BF145C" w:rsidP="00607A2C">
      <w:pPr>
        <w:shd w:val="clear" w:color="auto" w:fill="D9D9D9" w:themeFill="background1" w:themeFillShade="D9"/>
        <w:spacing w:after="0"/>
        <w:jc w:val="center"/>
        <w:rPr>
          <w:i/>
          <w:szCs w:val="18"/>
        </w:rPr>
      </w:pPr>
      <w:r w:rsidRPr="00BF145C">
        <w:rPr>
          <w:i/>
          <w:noProof/>
          <w:szCs w:val="18"/>
          <w:lang w:bidi="ar-SA"/>
        </w:rPr>
        <w:pict>
          <v:shape id="_x0000_s1033" type="#_x0000_t202" style="position:absolute;left:0;text-align:left;margin-left:39.4pt;margin-top:68pt;width:181.2pt;height:21.6pt;z-index:251665408;mso-width-relative:margin;mso-height-relative:margin">
            <v:textbox>
              <w:txbxContent>
                <w:p w:rsidR="00467ACE" w:rsidRDefault="00467ACE" w:rsidP="00DE643E">
                  <w:r>
                    <w:t>Hapseden inversiyon (çökelme &amp; radyasyon)</w:t>
                  </w:r>
                </w:p>
              </w:txbxContent>
            </v:textbox>
          </v:shape>
        </w:pict>
      </w:r>
      <w:r w:rsidR="00E70DE2">
        <w:rPr>
          <w:i/>
          <w:noProof/>
          <w:szCs w:val="18"/>
          <w:lang w:val="es-ES" w:eastAsia="es-ES" w:bidi="ar-SA"/>
        </w:rPr>
        <w:drawing>
          <wp:inline distT="0" distB="0" distL="0" distR="0">
            <wp:extent cx="1800000" cy="1149918"/>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 de pantalla 2012-09-24 a la(s) 16.49.23.png"/>
                    <pic:cNvPicPr/>
                  </pic:nvPicPr>
                  <pic:blipFill>
                    <a:blip r:embed="rId17">
                      <a:extLst>
                        <a:ext uri="{28A0092B-C50C-407E-A947-70E740481C1C}">
                          <a14:useLocalDpi xmlns="" xmlns:w="http://schemas.openxmlformats.org/wordprocessingml/2006/main"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10="urn:schemas-microsoft-com:office:word" xmlns:w14="http://schemas.microsoft.com/office/word/2010/wordml" xmlns:wpg="http://schemas.microsoft.com/office/word/2010/wordprocessingGroup" xmlns:wpi="http://schemas.microsoft.com/office/word/2010/wordprocessingInk" xmlns:wps="http://schemas.microsoft.com/office/word/2010/wordprocessingShape" xmlns:wp14="http://schemas.microsoft.com/office/word/2010/wordprocessingDrawing" xmlns:a14="http://schemas.microsoft.com/office/drawing/2010/main" val="0"/>
                        </a:ext>
                      </a:extLst>
                    </a:blip>
                    <a:stretch>
                      <a:fillRect/>
                    </a:stretch>
                  </pic:blipFill>
                  <pic:spPr>
                    <a:xfrm>
                      <a:off x="0" y="0"/>
                      <a:ext cx="1800000" cy="1149918"/>
                    </a:xfrm>
                    <a:prstGeom prst="rect">
                      <a:avLst/>
                    </a:prstGeom>
                  </pic:spPr>
                </pic:pic>
              </a:graphicData>
            </a:graphic>
          </wp:inline>
        </w:drawing>
      </w:r>
    </w:p>
    <w:p w:rsidR="00607A2C" w:rsidRPr="00A65389" w:rsidRDefault="00607A2C" w:rsidP="00607A2C">
      <w:pPr>
        <w:shd w:val="clear" w:color="auto" w:fill="D9D9D9" w:themeFill="background1" w:themeFillShade="D9"/>
        <w:jc w:val="center"/>
        <w:rPr>
          <w:i/>
          <w:szCs w:val="18"/>
        </w:rPr>
      </w:pPr>
    </w:p>
    <w:p w:rsidR="00A65389" w:rsidRDefault="001467C0" w:rsidP="001467C0">
      <w:r>
        <w:t xml:space="preserve">Meteorolojik verilerin girilmesi işlemi bittiğinde,  model, girilen süreci simule eder ve örnek vakayı işler, bu şekilde kullanıcı arazi vektör haritalarını şu şekilde çıkartabilir: </w:t>
      </w:r>
    </w:p>
    <w:p w:rsidR="00AD393F" w:rsidRDefault="00AD393F" w:rsidP="00AD393F">
      <w:pPr>
        <w:spacing w:after="0"/>
      </w:pPr>
      <w:r>
        <w:rPr>
          <w:noProof/>
          <w:lang w:val="es-ES" w:eastAsia="es-ES" w:bidi="ar-SA"/>
        </w:rPr>
        <w:lastRenderedPageBreak/>
        <w:drawing>
          <wp:inline distT="0" distB="0" distL="0" distR="0">
            <wp:extent cx="3096260" cy="264160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 de pantalla 2012-09-24 a la(s) 16.54.09.png"/>
                    <pic:cNvPicPr/>
                  </pic:nvPicPr>
                  <pic:blipFill>
                    <a:blip r:embed="rId18">
                      <a:extLst>
                        <a:ext uri="{28A0092B-C50C-407E-A947-70E740481C1C}">
                          <a14:useLocalDpi xmlns="" xmlns:w="http://schemas.openxmlformats.org/wordprocessingml/2006/main"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10="urn:schemas-microsoft-com:office:word" xmlns:w14="http://schemas.microsoft.com/office/word/2010/wordml" xmlns:wpg="http://schemas.microsoft.com/office/word/2010/wordprocessingGroup" xmlns:wpi="http://schemas.microsoft.com/office/word/2010/wordprocessingInk" xmlns:wps="http://schemas.microsoft.com/office/word/2010/wordprocessingShape" xmlns:wp14="http://schemas.microsoft.com/office/word/2010/wordprocessingDrawing" xmlns:a14="http://schemas.microsoft.com/office/drawing/2010/main" val="0"/>
                        </a:ext>
                      </a:extLst>
                    </a:blip>
                    <a:stretch>
                      <a:fillRect/>
                    </a:stretch>
                  </pic:blipFill>
                  <pic:spPr>
                    <a:xfrm>
                      <a:off x="0" y="0"/>
                      <a:ext cx="3096260" cy="2641600"/>
                    </a:xfrm>
                    <a:prstGeom prst="rect">
                      <a:avLst/>
                    </a:prstGeom>
                  </pic:spPr>
                </pic:pic>
              </a:graphicData>
            </a:graphic>
          </wp:inline>
        </w:drawing>
      </w:r>
    </w:p>
    <w:p w:rsidR="00AD393F" w:rsidRPr="00AD393F" w:rsidRDefault="00AD393F" w:rsidP="00AD393F">
      <w:pPr>
        <w:spacing w:after="0"/>
        <w:jc w:val="center"/>
        <w:rPr>
          <w:i/>
        </w:rPr>
      </w:pPr>
      <w:r>
        <w:rPr>
          <w:i/>
        </w:rPr>
        <w:t>Kıyı bölgesinde rüzgar vektör haritası örneği</w:t>
      </w:r>
    </w:p>
    <w:p w:rsidR="00AD393F" w:rsidRDefault="00AD393F" w:rsidP="00AD393F">
      <w:pPr>
        <w:spacing w:after="0"/>
      </w:pPr>
    </w:p>
    <w:p w:rsidR="00AD393F" w:rsidRDefault="00AD393F" w:rsidP="00AD393F">
      <w:pPr>
        <w:spacing w:after="0"/>
      </w:pPr>
    </w:p>
    <w:p w:rsidR="00CF2039" w:rsidRDefault="00CF2039" w:rsidP="00CF2039">
      <w:r>
        <w:t>Sonuç olarak model, her bir meteorolojik verinin Pasquill kararlılık sınıfını A - F arasında tanımlamaktadır (kararlılık özelliklerine göre):</w:t>
      </w:r>
    </w:p>
    <w:p w:rsidR="00CF2039" w:rsidRDefault="00CF2039" w:rsidP="00CF2039">
      <w:pPr>
        <w:spacing w:after="0"/>
        <w:ind w:left="720"/>
      </w:pPr>
      <w:r>
        <w:t>A: Son derece kararsız.</w:t>
      </w:r>
    </w:p>
    <w:p w:rsidR="00CF2039" w:rsidRDefault="00CF2039" w:rsidP="00CF2039">
      <w:pPr>
        <w:spacing w:after="0"/>
        <w:ind w:left="720"/>
      </w:pPr>
      <w:r>
        <w:t>B: Kısmen kararsız.</w:t>
      </w:r>
    </w:p>
    <w:p w:rsidR="00CF2039" w:rsidRDefault="00CF2039" w:rsidP="00CF2039">
      <w:pPr>
        <w:spacing w:after="0"/>
        <w:ind w:left="720"/>
      </w:pPr>
      <w:r>
        <w:t>C: Biraz kararsız.</w:t>
      </w:r>
    </w:p>
    <w:p w:rsidR="00CF2039" w:rsidRDefault="00CF2039" w:rsidP="00CF2039">
      <w:pPr>
        <w:spacing w:after="0"/>
        <w:ind w:left="720"/>
      </w:pPr>
      <w:r>
        <w:t>D: Nötr.</w:t>
      </w:r>
    </w:p>
    <w:p w:rsidR="00CF2039" w:rsidRDefault="00CF2039" w:rsidP="00CF2039">
      <w:pPr>
        <w:spacing w:after="0"/>
        <w:ind w:left="720"/>
      </w:pPr>
      <w:r>
        <w:t>E: Biraz kararlı.</w:t>
      </w:r>
    </w:p>
    <w:p w:rsidR="00CF2039" w:rsidRDefault="00CF2039" w:rsidP="00CF2039">
      <w:pPr>
        <w:spacing w:after="0"/>
        <w:ind w:left="720"/>
      </w:pPr>
      <w:r>
        <w:t>F: Orta derecede kararlı.</w:t>
      </w:r>
    </w:p>
    <w:p w:rsidR="00583687" w:rsidRDefault="00583687" w:rsidP="00583687">
      <w:pPr>
        <w:spacing w:after="0"/>
      </w:pPr>
    </w:p>
    <w:p w:rsidR="00583687" w:rsidRDefault="00583687" w:rsidP="00583687">
      <w:pPr>
        <w:spacing w:after="0"/>
      </w:pPr>
      <w:r>
        <w:t>Kararlılık sınıfının değiştiği grafiksel emisyon davranışı örnekleri:</w:t>
      </w:r>
    </w:p>
    <w:p w:rsidR="00CF2039" w:rsidRDefault="00CF2039" w:rsidP="00AD393F">
      <w:pPr>
        <w:spacing w:after="0"/>
      </w:pPr>
    </w:p>
    <w:p w:rsidR="00CF2039" w:rsidRDefault="00BF145C" w:rsidP="00583687">
      <w:pPr>
        <w:spacing w:after="0"/>
        <w:jc w:val="center"/>
      </w:pPr>
      <w:r w:rsidRPr="00BF145C">
        <w:rPr>
          <w:noProof/>
          <w:lang w:bidi="ar-SA"/>
        </w:rPr>
        <w:pict>
          <v:shape id="_x0000_s1040" type="#_x0000_t202" style="position:absolute;left:0;text-align:left;margin-left:58.2pt;margin-top:60.95pt;width:121.8pt;height:32.4pt;z-index:251670528;mso-width-relative:margin;mso-height-relative:margin">
            <v:textbox style="mso-next-textbox:#_x0000_s1040">
              <w:txbxContent>
                <w:p w:rsidR="00467ACE" w:rsidRDefault="00467ACE" w:rsidP="00DE643E">
                  <w:r>
                    <w:t>Kararsız – A &amp; B</w:t>
                  </w:r>
                  <w:r>
                    <w:br/>
                    <w:t>(Yüksek taşınımlı türbülans)</w:t>
                  </w:r>
                  <w:r>
                    <w:br/>
                  </w:r>
                </w:p>
              </w:txbxContent>
            </v:textbox>
          </v:shape>
        </w:pict>
      </w:r>
      <w:r w:rsidR="00583687">
        <w:rPr>
          <w:noProof/>
          <w:lang w:val="es-ES" w:eastAsia="es-ES" w:bidi="ar-SA"/>
        </w:rPr>
        <w:drawing>
          <wp:inline distT="0" distB="0" distL="0" distR="0">
            <wp:extent cx="2160000" cy="1106136"/>
            <wp:effectExtent l="0" t="0" r="0" b="1206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 de pantalla 2012-09-24 a la(s) 17.00.12.png"/>
                    <pic:cNvPicPr/>
                  </pic:nvPicPr>
                  <pic:blipFill>
                    <a:blip r:embed="rId19">
                      <a:extLst>
                        <a:ext uri="{28A0092B-C50C-407E-A947-70E740481C1C}">
                          <a14:useLocalDpi xmlns="" xmlns:w="http://schemas.openxmlformats.org/wordprocessingml/2006/main"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10="urn:schemas-microsoft-com:office:word" xmlns:w14="http://schemas.microsoft.com/office/word/2010/wordml" xmlns:wpg="http://schemas.microsoft.com/office/word/2010/wordprocessingGroup" xmlns:wpi="http://schemas.microsoft.com/office/word/2010/wordprocessingInk" xmlns:wps="http://schemas.microsoft.com/office/word/2010/wordprocessingShape" xmlns:wp14="http://schemas.microsoft.com/office/word/2010/wordprocessingDrawing" xmlns:a14="http://schemas.microsoft.com/office/drawing/2010/main" val="0"/>
                        </a:ext>
                      </a:extLst>
                    </a:blip>
                    <a:stretch>
                      <a:fillRect/>
                    </a:stretch>
                  </pic:blipFill>
                  <pic:spPr>
                    <a:xfrm>
                      <a:off x="0" y="0"/>
                      <a:ext cx="2160000" cy="1106136"/>
                    </a:xfrm>
                    <a:prstGeom prst="rect">
                      <a:avLst/>
                    </a:prstGeom>
                  </pic:spPr>
                </pic:pic>
              </a:graphicData>
            </a:graphic>
          </wp:inline>
        </w:drawing>
      </w:r>
      <w:r w:rsidR="00DE643E">
        <w:br/>
      </w:r>
    </w:p>
    <w:p w:rsidR="00CF2039" w:rsidRDefault="00CF2039" w:rsidP="00AD393F">
      <w:pPr>
        <w:spacing w:after="0"/>
      </w:pPr>
    </w:p>
    <w:p w:rsidR="00AD393F" w:rsidRDefault="00BF145C" w:rsidP="00583687">
      <w:pPr>
        <w:jc w:val="center"/>
      </w:pPr>
      <w:r w:rsidRPr="00BF145C">
        <w:rPr>
          <w:noProof/>
          <w:lang w:bidi="ar-SA"/>
        </w:rPr>
        <w:pict>
          <v:shape id="_x0000_s1041" type="#_x0000_t202" style="position:absolute;left:0;text-align:left;margin-left:62.4pt;margin-top:66.8pt;width:121.8pt;height:32.4pt;z-index:251671552;mso-width-relative:margin;mso-height-relative:margin">
            <v:textbox style="mso-next-textbox:#_x0000_s1041">
              <w:txbxContent>
                <w:p w:rsidR="00467ACE" w:rsidRDefault="00467ACE" w:rsidP="00DE643E">
                  <w:r w:rsidRPr="00B00986">
                    <w:rPr>
                      <w:sz w:val="16"/>
                    </w:rPr>
                    <w:t xml:space="preserve">Kararlıya yakın – Nötr D </w:t>
                  </w:r>
                  <w:r w:rsidRPr="00B00986">
                    <w:rPr>
                      <w:sz w:val="16"/>
                    </w:rPr>
                    <w:br/>
                    <w:t xml:space="preserve">(çıkış sıcaklığı </w:t>
                  </w:r>
                  <w:r w:rsidRPr="00B00986">
                    <w:rPr>
                      <w:rFonts w:ascii="Verdana" w:hAnsi="Verdana"/>
                      <w:color w:val="000000"/>
                      <w:sz w:val="11"/>
                      <w:szCs w:val="13"/>
                      <w:shd w:val="clear" w:color="auto" w:fill="EEEEEE"/>
                    </w:rPr>
                    <w:t>~</w:t>
                  </w:r>
                  <w:r w:rsidRPr="00B00986">
                    <w:rPr>
                      <w:rStyle w:val="apple-converted-space"/>
                      <w:rFonts w:ascii="Verdana" w:hAnsi="Verdana"/>
                      <w:color w:val="000000"/>
                      <w:sz w:val="11"/>
                      <w:szCs w:val="13"/>
                      <w:shd w:val="clear" w:color="auto" w:fill="EEEEEE"/>
                    </w:rPr>
                    <w:t> </w:t>
                  </w:r>
                  <w:r w:rsidRPr="00B00986">
                    <w:rPr>
                      <w:rStyle w:val="apple-converted-space"/>
                      <w:rFonts w:ascii="Verdana" w:hAnsi="Verdana"/>
                      <w:color w:val="000000"/>
                      <w:sz w:val="13"/>
                      <w:szCs w:val="13"/>
                      <w:shd w:val="clear" w:color="auto" w:fill="EEEEEE"/>
                    </w:rPr>
                    <w:t>ortam sıcaklığı</w:t>
                  </w:r>
                  <w:r w:rsidRPr="00B00986">
                    <w:rPr>
                      <w:rStyle w:val="apple-converted-space"/>
                      <w:rFonts w:ascii="Verdana" w:hAnsi="Verdana"/>
                      <w:color w:val="000000"/>
                      <w:sz w:val="11"/>
                      <w:szCs w:val="13"/>
                      <w:shd w:val="clear" w:color="auto" w:fill="EEEEEE"/>
                    </w:rPr>
                    <w:t>)</w:t>
                  </w:r>
                  <w:r>
                    <w:br/>
                  </w:r>
                </w:p>
              </w:txbxContent>
            </v:textbox>
          </v:shape>
        </w:pict>
      </w:r>
      <w:r w:rsidR="00583687">
        <w:rPr>
          <w:noProof/>
          <w:lang w:val="es-ES" w:eastAsia="es-ES" w:bidi="ar-SA"/>
        </w:rPr>
        <w:drawing>
          <wp:inline distT="0" distB="0" distL="0" distR="0">
            <wp:extent cx="2160000" cy="117081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 de pantalla 2012-09-24 a la(s) 17.01.13.png"/>
                    <pic:cNvPicPr/>
                  </pic:nvPicPr>
                  <pic:blipFill>
                    <a:blip r:embed="rId20">
                      <a:extLst>
                        <a:ext uri="{28A0092B-C50C-407E-A947-70E740481C1C}">
                          <a14:useLocalDpi xmlns="" xmlns:w="http://schemas.openxmlformats.org/wordprocessingml/2006/main"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10="urn:schemas-microsoft-com:office:word" xmlns:w14="http://schemas.microsoft.com/office/word/2010/wordml" xmlns:wpg="http://schemas.microsoft.com/office/word/2010/wordprocessingGroup" xmlns:wpi="http://schemas.microsoft.com/office/word/2010/wordprocessingInk" xmlns:wps="http://schemas.microsoft.com/office/word/2010/wordprocessingShape" xmlns:wp14="http://schemas.microsoft.com/office/word/2010/wordprocessingDrawing" xmlns:a14="http://schemas.microsoft.com/office/drawing/2010/main" val="0"/>
                        </a:ext>
                      </a:extLst>
                    </a:blip>
                    <a:stretch>
                      <a:fillRect/>
                    </a:stretch>
                  </pic:blipFill>
                  <pic:spPr>
                    <a:xfrm>
                      <a:off x="0" y="0"/>
                      <a:ext cx="2160000" cy="1170812"/>
                    </a:xfrm>
                    <a:prstGeom prst="rect">
                      <a:avLst/>
                    </a:prstGeom>
                  </pic:spPr>
                </pic:pic>
              </a:graphicData>
            </a:graphic>
          </wp:inline>
        </w:drawing>
      </w:r>
    </w:p>
    <w:p w:rsidR="006A7E6D" w:rsidRPr="00A65389" w:rsidRDefault="00BF145C" w:rsidP="00583687">
      <w:pPr>
        <w:jc w:val="center"/>
      </w:pPr>
      <w:r w:rsidRPr="00BF145C">
        <w:rPr>
          <w:noProof/>
          <w:lang w:bidi="ar-SA"/>
        </w:rPr>
        <w:pict>
          <v:shape id="_x0000_s1042" type="#_x0000_t202" style="position:absolute;left:0;text-align:left;margin-left:62.4pt;margin-top:65.25pt;width:121.8pt;height:32.4pt;z-index:251672576;mso-width-relative:margin;mso-height-relative:margin">
            <v:textbox style="mso-next-textbox:#_x0000_s1042">
              <w:txbxContent>
                <w:p w:rsidR="00467ACE" w:rsidRDefault="00467ACE" w:rsidP="00B00986">
                  <w:r>
                    <w:rPr>
                      <w:sz w:val="16"/>
                    </w:rPr>
                    <w:t>Çok Kararlı – E&amp;F</w:t>
                  </w:r>
                  <w:r w:rsidRPr="00B00986">
                    <w:rPr>
                      <w:sz w:val="16"/>
                    </w:rPr>
                    <w:t xml:space="preserve"> </w:t>
                  </w:r>
                  <w:r w:rsidRPr="00B00986">
                    <w:rPr>
                      <w:sz w:val="16"/>
                    </w:rPr>
                    <w:br/>
                    <w:t>(çıkış sıcaklığı</w:t>
                  </w:r>
                  <w:r>
                    <w:rPr>
                      <w:sz w:val="16"/>
                    </w:rPr>
                    <w:t>~ortam sıcaklığı</w:t>
                  </w:r>
                  <w:r w:rsidRPr="00B00986">
                    <w:rPr>
                      <w:rStyle w:val="apple-converted-space"/>
                      <w:rFonts w:ascii="Verdana" w:hAnsi="Verdana"/>
                      <w:color w:val="000000"/>
                      <w:sz w:val="11"/>
                      <w:szCs w:val="13"/>
                      <w:shd w:val="clear" w:color="auto" w:fill="EEEEEE"/>
                    </w:rPr>
                    <w:t>)</w:t>
                  </w:r>
                  <w:r>
                    <w:br/>
                  </w:r>
                </w:p>
              </w:txbxContent>
            </v:textbox>
          </v:shape>
        </w:pict>
      </w:r>
      <w:r w:rsidR="006A7E6D">
        <w:rPr>
          <w:noProof/>
          <w:lang w:val="es-ES" w:eastAsia="es-ES" w:bidi="ar-SA"/>
        </w:rPr>
        <w:drawing>
          <wp:inline distT="0" distB="0" distL="0" distR="0">
            <wp:extent cx="2160000" cy="107379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 de pantalla 2012-09-24 a la(s) 17.01.50.png"/>
                    <pic:cNvPicPr/>
                  </pic:nvPicPr>
                  <pic:blipFill>
                    <a:blip r:embed="rId21">
                      <a:extLst>
                        <a:ext uri="{28A0092B-C50C-407E-A947-70E740481C1C}">
                          <a14:useLocalDpi xmlns="" xmlns:w="http://schemas.openxmlformats.org/wordprocessingml/2006/main"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10="urn:schemas-microsoft-com:office:word" xmlns:w14="http://schemas.microsoft.com/office/word/2010/wordml" xmlns:wpg="http://schemas.microsoft.com/office/word/2010/wordprocessingGroup" xmlns:wpi="http://schemas.microsoft.com/office/word/2010/wordprocessingInk" xmlns:wps="http://schemas.microsoft.com/office/word/2010/wordprocessingShape" xmlns:wp14="http://schemas.microsoft.com/office/word/2010/wordprocessingDrawing" xmlns:a14="http://schemas.microsoft.com/office/drawing/2010/main" val="0"/>
                        </a:ext>
                      </a:extLst>
                    </a:blip>
                    <a:stretch>
                      <a:fillRect/>
                    </a:stretch>
                  </pic:blipFill>
                  <pic:spPr>
                    <a:xfrm>
                      <a:off x="0" y="0"/>
                      <a:ext cx="2160000" cy="1073798"/>
                    </a:xfrm>
                    <a:prstGeom prst="rect">
                      <a:avLst/>
                    </a:prstGeom>
                  </pic:spPr>
                </pic:pic>
              </a:graphicData>
            </a:graphic>
          </wp:inline>
        </w:drawing>
      </w:r>
    </w:p>
    <w:p w:rsidR="00A65389" w:rsidRDefault="006A16B4" w:rsidP="006A16B4">
      <w:pPr>
        <w:rPr>
          <w:shd w:val="clear" w:color="auto" w:fill="FFFFFF"/>
        </w:rPr>
      </w:pPr>
      <w:r>
        <w:rPr>
          <w:u w:val="single"/>
          <w:shd w:val="clear" w:color="auto" w:fill="FFFFFF"/>
        </w:rPr>
        <w:t>Kimyasal Kirletici Reaksiyonları Esasları</w:t>
      </w:r>
      <w:r>
        <w:rPr>
          <w:shd w:val="clear" w:color="auto" w:fill="FFFFFF"/>
        </w:rPr>
        <w:t>:</w:t>
      </w:r>
    </w:p>
    <w:p w:rsidR="00D37457" w:rsidRDefault="00D37457" w:rsidP="006A16B4">
      <w:pPr>
        <w:rPr>
          <w:shd w:val="clear" w:color="auto" w:fill="FFFFFF"/>
        </w:rPr>
      </w:pPr>
      <w:r>
        <w:rPr>
          <w:shd w:val="clear" w:color="auto" w:fill="FFFFFF"/>
        </w:rPr>
        <w:t>Troposfer, kimyasalların daha oksitlenmiş bir faza geçmeye meyilli olduğu oksitleyici bir ortamdır:</w:t>
      </w:r>
    </w:p>
    <w:p w:rsidR="00D37457" w:rsidRPr="00D37457" w:rsidRDefault="00D37457" w:rsidP="00D37457">
      <w:pPr>
        <w:pStyle w:val="Prrafodelista"/>
        <w:numPr>
          <w:ilvl w:val="0"/>
          <w:numId w:val="3"/>
        </w:numPr>
        <w:rPr>
          <w:shd w:val="clear" w:color="auto" w:fill="FFFFFF"/>
        </w:rPr>
      </w:pPr>
      <w:r>
        <w:rPr>
          <w:shd w:val="clear" w:color="auto" w:fill="FFFFFF"/>
        </w:rPr>
        <w:lastRenderedPageBreak/>
        <w:t>Hidrokarbonlar aldehitlere dönüşür.</w:t>
      </w:r>
    </w:p>
    <w:p w:rsidR="00D37457" w:rsidRDefault="00D37457" w:rsidP="00D37457">
      <w:pPr>
        <w:pStyle w:val="Prrafodelista"/>
        <w:numPr>
          <w:ilvl w:val="0"/>
          <w:numId w:val="3"/>
        </w:numPr>
        <w:rPr>
          <w:shd w:val="clear" w:color="auto" w:fill="FFFFFF"/>
        </w:rPr>
      </w:pPr>
      <w:r>
        <w:rPr>
          <w:shd w:val="clear" w:color="auto" w:fill="FFFFFF"/>
        </w:rPr>
        <w:t>Aldehitler asitlere dönüşür.</w:t>
      </w:r>
    </w:p>
    <w:p w:rsidR="00D37457" w:rsidRDefault="00D37457" w:rsidP="00D37457">
      <w:pPr>
        <w:pStyle w:val="Prrafodelista"/>
        <w:numPr>
          <w:ilvl w:val="0"/>
          <w:numId w:val="3"/>
        </w:numPr>
        <w:rPr>
          <w:shd w:val="clear" w:color="auto" w:fill="FFFFFF"/>
        </w:rPr>
      </w:pPr>
      <w:r>
        <w:rPr>
          <w:shd w:val="clear" w:color="auto" w:fill="FFFFFF"/>
        </w:rPr>
        <w:t>Asitler CO2'ye dönüşür.</w:t>
      </w:r>
    </w:p>
    <w:p w:rsidR="00420CFB" w:rsidRDefault="00420CFB" w:rsidP="00D37457">
      <w:pPr>
        <w:pStyle w:val="Prrafodelista"/>
        <w:numPr>
          <w:ilvl w:val="0"/>
          <w:numId w:val="3"/>
        </w:numPr>
        <w:rPr>
          <w:shd w:val="clear" w:color="auto" w:fill="FFFFFF"/>
        </w:rPr>
      </w:pPr>
      <w:r>
        <w:rPr>
          <w:shd w:val="clear" w:color="auto" w:fill="FFFFFF"/>
        </w:rPr>
        <w:t xml:space="preserve">Kükürt </w:t>
      </w:r>
      <w:r w:rsidRPr="00420CFB">
        <w:rPr>
          <w:shd w:val="clear" w:color="auto" w:fill="FFFFFF"/>
        </w:rPr>
        <w:sym w:font="Wingdings" w:char="F0E0"/>
      </w:r>
      <w:r>
        <w:rPr>
          <w:shd w:val="clear" w:color="auto" w:fill="FFFFFF"/>
        </w:rPr>
        <w:t xml:space="preserve"> SO2 bileşiğini oluşturur.</w:t>
      </w:r>
    </w:p>
    <w:p w:rsidR="00420CFB" w:rsidRDefault="00420CFB" w:rsidP="00D37457">
      <w:pPr>
        <w:pStyle w:val="Prrafodelista"/>
        <w:numPr>
          <w:ilvl w:val="0"/>
          <w:numId w:val="3"/>
        </w:numPr>
        <w:rPr>
          <w:shd w:val="clear" w:color="auto" w:fill="FFFFFF"/>
        </w:rPr>
      </w:pPr>
      <w:r>
        <w:rPr>
          <w:shd w:val="clear" w:color="auto" w:fill="FFFFFF"/>
        </w:rPr>
        <w:t xml:space="preserve">NO </w:t>
      </w:r>
      <w:r w:rsidRPr="00420CFB">
        <w:rPr>
          <w:shd w:val="clear" w:color="auto" w:fill="FFFFFF"/>
        </w:rPr>
        <w:sym w:font="Wingdings" w:char="F0E0"/>
      </w:r>
      <w:r>
        <w:rPr>
          <w:shd w:val="clear" w:color="auto" w:fill="FFFFFF"/>
        </w:rPr>
        <w:t xml:space="preserve"> NO2</w:t>
      </w:r>
    </w:p>
    <w:p w:rsidR="00420CFB" w:rsidRDefault="00420CFB" w:rsidP="00D37457">
      <w:pPr>
        <w:pStyle w:val="Prrafodelista"/>
        <w:numPr>
          <w:ilvl w:val="0"/>
          <w:numId w:val="3"/>
        </w:numPr>
        <w:rPr>
          <w:shd w:val="clear" w:color="auto" w:fill="FFFFFF"/>
        </w:rPr>
      </w:pPr>
      <w:r>
        <w:rPr>
          <w:shd w:val="clear" w:color="auto" w:fill="FFFFFF"/>
        </w:rPr>
        <w:t xml:space="preserve">SO2 </w:t>
      </w:r>
      <w:r w:rsidRPr="00420CFB">
        <w:rPr>
          <w:shd w:val="clear" w:color="auto" w:fill="FFFFFF"/>
        </w:rPr>
        <w:sym w:font="Wingdings" w:char="F0E0"/>
      </w:r>
      <w:r>
        <w:rPr>
          <w:shd w:val="clear" w:color="auto" w:fill="FFFFFF"/>
        </w:rPr>
        <w:t xml:space="preserve"> H2SO4</w:t>
      </w:r>
    </w:p>
    <w:p w:rsidR="00BB13DB" w:rsidRDefault="00420CFB" w:rsidP="00420CFB">
      <w:pPr>
        <w:pStyle w:val="Prrafodelista"/>
        <w:numPr>
          <w:ilvl w:val="0"/>
          <w:numId w:val="3"/>
        </w:numPr>
        <w:rPr>
          <w:shd w:val="clear" w:color="auto" w:fill="FFFFFF"/>
        </w:rPr>
      </w:pPr>
      <w:r>
        <w:rPr>
          <w:shd w:val="clear" w:color="auto" w:fill="FFFFFF"/>
        </w:rPr>
        <w:t xml:space="preserve">NO2 </w:t>
      </w:r>
      <w:r w:rsidRPr="00420CFB">
        <w:rPr>
          <w:shd w:val="clear" w:color="auto" w:fill="FFFFFF"/>
        </w:rPr>
        <w:sym w:font="Wingdings" w:char="F0E0"/>
      </w:r>
      <w:r>
        <w:rPr>
          <w:shd w:val="clear" w:color="auto" w:fill="FFFFFF"/>
        </w:rPr>
        <w:t xml:space="preserve"> HNO3</w:t>
      </w:r>
    </w:p>
    <w:p w:rsidR="007F2E1C" w:rsidRDefault="007F2E1C" w:rsidP="007F2E1C">
      <w:pPr>
        <w:rPr>
          <w:shd w:val="clear" w:color="auto" w:fill="FFFFFF"/>
        </w:rPr>
      </w:pPr>
      <w:r>
        <w:rPr>
          <w:u w:val="single"/>
          <w:shd w:val="clear" w:color="auto" w:fill="FFFFFF"/>
        </w:rPr>
        <w:t>Topografik girdiler</w:t>
      </w:r>
      <w:r>
        <w:rPr>
          <w:shd w:val="clear" w:color="auto" w:fill="FFFFFF"/>
        </w:rPr>
        <w:t>:</w:t>
      </w:r>
    </w:p>
    <w:p w:rsidR="007F2E1C" w:rsidRDefault="007F2E1C" w:rsidP="007F2E1C">
      <w:pPr>
        <w:rPr>
          <w:shd w:val="clear" w:color="auto" w:fill="FFFFFF"/>
        </w:rPr>
      </w:pPr>
      <w:r>
        <w:rPr>
          <w:shd w:val="clear" w:color="auto" w:fill="FFFFFF"/>
        </w:rPr>
        <w:t>Arazi yükseltisin</w:t>
      </w:r>
      <w:r w:rsidR="00377191">
        <w:rPr>
          <w:shd w:val="clear" w:color="auto" w:fill="FFFFFF"/>
        </w:rPr>
        <w:t>e ilişkin</w:t>
      </w:r>
      <w:r>
        <w:rPr>
          <w:shd w:val="clear" w:color="auto" w:fill="FFFFFF"/>
        </w:rPr>
        <w:t xml:space="preserve"> profillerin bilinmesi önem taşımaktadır, çünkü bu bilgi doğrudan dumanın</w:t>
      </w:r>
      <w:r w:rsidR="00377191">
        <w:rPr>
          <w:shd w:val="clear" w:color="auto" w:fill="FFFFFF"/>
        </w:rPr>
        <w:t xml:space="preserve"> (plume)</w:t>
      </w:r>
      <w:r>
        <w:rPr>
          <w:shd w:val="clear" w:color="auto" w:fill="FFFFFF"/>
        </w:rPr>
        <w:t xml:space="preserve"> davranışı ile ilişkilidir. Yükseltiler dumanın yerden yükselmesine neden olabilir, bu yüzden arazi yükselti dosyası (asci kodlarında X, Y, Z) üzerinde çalışılacak önemli bir konudur.</w:t>
      </w:r>
    </w:p>
    <w:p w:rsidR="00C7140A" w:rsidRDefault="00C7140A" w:rsidP="007F2E1C">
      <w:pPr>
        <w:rPr>
          <w:shd w:val="clear" w:color="auto" w:fill="FFFFFF"/>
        </w:rPr>
      </w:pPr>
    </w:p>
    <w:p w:rsidR="00C7140A" w:rsidRDefault="00C7140A" w:rsidP="007F2E1C">
      <w:pPr>
        <w:rPr>
          <w:shd w:val="clear" w:color="auto" w:fill="FFFFFF"/>
        </w:rPr>
      </w:pPr>
    </w:p>
    <w:p w:rsidR="00C7140A" w:rsidRDefault="00BF145C" w:rsidP="00C7140A">
      <w:pPr>
        <w:spacing w:after="0"/>
        <w:rPr>
          <w:shd w:val="clear" w:color="auto" w:fill="FFFFFF"/>
        </w:rPr>
      </w:pPr>
      <w:r w:rsidRPr="00BF145C">
        <w:rPr>
          <w:noProof/>
          <w:lang w:bidi="ar-SA"/>
        </w:rPr>
        <w:pict>
          <v:shape id="_x0000_s1038" type="#_x0000_t202" style="position:absolute;margin-left:151.6pt;margin-top:69.75pt;width:1in;height:20.7pt;z-index:251668480;mso-width-relative:margin;mso-height-relative:margin">
            <v:textbox style="mso-next-textbox:#_x0000_s1038">
              <w:txbxContent>
                <w:p w:rsidR="00467ACE" w:rsidRDefault="00467ACE" w:rsidP="00DE643E">
                  <w:r>
                    <w:t>çalışma alanı</w:t>
                  </w:r>
                </w:p>
              </w:txbxContent>
            </v:textbox>
          </v:shape>
        </w:pict>
      </w:r>
      <w:r w:rsidR="00C7140A">
        <w:rPr>
          <w:noProof/>
          <w:shd w:val="clear" w:color="auto" w:fill="FFFFFF"/>
          <w:lang w:val="es-ES" w:eastAsia="es-ES" w:bidi="ar-SA"/>
        </w:rPr>
        <w:drawing>
          <wp:inline distT="0" distB="0" distL="0" distR="0">
            <wp:extent cx="3096260" cy="2411038"/>
            <wp:effectExtent l="0" t="0" r="2540" b="2540"/>
            <wp:docPr id="18" name="Picture 4" descr="Captura de pantalla 2012-09-06 a la(s) 10.36.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aptura de pantalla 2012-09-06 a la(s) 10.36.56.png"/>
                    <pic:cNvPicPr>
                      <a:picLocks noChangeAspect="1"/>
                    </pic:cNvPicPr>
                  </pic:nvPicPr>
                  <pic:blipFill>
                    <a:blip r:embed="rId22">
                      <a:extLst>
                        <a:ext uri="{28A0092B-C50C-407E-A947-70E740481C1C}">
                          <a14:useLocalDpi xmlns="" xmlns:w="http://schemas.openxmlformats.org/wordprocessingml/2006/main"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10="urn:schemas-microsoft-com:office:word" xmlns:w14="http://schemas.microsoft.com/office/word/2010/wordml" xmlns:wpg="http://schemas.microsoft.com/office/word/2010/wordprocessingGroup" xmlns:wpi="http://schemas.microsoft.com/office/word/2010/wordprocessingInk" xmlns:wps="http://schemas.microsoft.com/office/word/2010/wordprocessingShape" xmlns:wp14="http://schemas.microsoft.com/office/word/2010/wordprocessingDrawing" xmlns:a14="http://schemas.microsoft.com/office/drawing/2010/main" val="0"/>
                        </a:ext>
                      </a:extLst>
                    </a:blip>
                    <a:stretch>
                      <a:fillRect/>
                    </a:stretch>
                  </pic:blipFill>
                  <pic:spPr>
                    <a:xfrm>
                      <a:off x="0" y="0"/>
                      <a:ext cx="3096260" cy="2411038"/>
                    </a:xfrm>
                    <a:prstGeom prst="rect">
                      <a:avLst/>
                    </a:prstGeom>
                  </pic:spPr>
                </pic:pic>
              </a:graphicData>
            </a:graphic>
          </wp:inline>
        </w:drawing>
      </w:r>
    </w:p>
    <w:p w:rsidR="00C7140A" w:rsidRDefault="00C7140A" w:rsidP="00C7140A">
      <w:pPr>
        <w:spacing w:after="0"/>
        <w:jc w:val="center"/>
        <w:rPr>
          <w:i/>
          <w:shd w:val="clear" w:color="auto" w:fill="FFFFFF"/>
        </w:rPr>
      </w:pPr>
      <w:r>
        <w:rPr>
          <w:i/>
          <w:shd w:val="clear" w:color="auto" w:fill="FFFFFF"/>
        </w:rPr>
        <w:t xml:space="preserve"> bir haritada konumlandırılmış çalışma alanı</w:t>
      </w:r>
    </w:p>
    <w:p w:rsidR="00C7140A" w:rsidRDefault="00C7140A" w:rsidP="00C7140A">
      <w:pPr>
        <w:spacing w:after="0"/>
        <w:jc w:val="center"/>
        <w:rPr>
          <w:i/>
          <w:shd w:val="clear" w:color="auto" w:fill="FFFFFF"/>
        </w:rPr>
      </w:pPr>
    </w:p>
    <w:p w:rsidR="00C7140A" w:rsidRDefault="00BF145C" w:rsidP="00C7140A">
      <w:pPr>
        <w:spacing w:after="0"/>
        <w:jc w:val="center"/>
        <w:rPr>
          <w:i/>
          <w:shd w:val="clear" w:color="auto" w:fill="FFFFFF"/>
        </w:rPr>
      </w:pPr>
      <w:r w:rsidRPr="00BF145C">
        <w:rPr>
          <w:i/>
          <w:noProof/>
          <w:lang w:bidi="ar-SA"/>
        </w:rPr>
        <w:pict>
          <v:shape id="_x0000_s1039" type="#_x0000_t202" style="position:absolute;left:0;text-align:left;margin-left:166pt;margin-top:90.3pt;width:70.2pt;height:23.1pt;z-index:251669504;mso-width-relative:margin;mso-height-relative:margin">
            <v:textbox style="mso-next-textbox:#_x0000_s1039">
              <w:txbxContent>
                <w:p w:rsidR="00467ACE" w:rsidRDefault="00467ACE" w:rsidP="00DE643E">
                  <w:r>
                    <w:t>kaynak yeri</w:t>
                  </w:r>
                </w:p>
              </w:txbxContent>
            </v:textbox>
          </v:shape>
        </w:pict>
      </w:r>
      <w:r w:rsidR="00C7140A">
        <w:rPr>
          <w:i/>
          <w:noProof/>
          <w:shd w:val="clear" w:color="auto" w:fill="FFFFFF"/>
          <w:lang w:val="es-ES" w:eastAsia="es-ES" w:bidi="ar-SA"/>
        </w:rPr>
        <w:drawing>
          <wp:inline distT="0" distB="0" distL="0" distR="0">
            <wp:extent cx="3096260" cy="3057760"/>
            <wp:effectExtent l="0" t="0" r="2540" b="0"/>
            <wp:docPr id="19" name="Picture 5" descr="Captura de pantalla 2012-09-06 a la(s) 10.37.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aptura de pantalla 2012-09-06 a la(s) 10.37.30.png"/>
                    <pic:cNvPicPr>
                      <a:picLocks noChangeAspect="1"/>
                    </pic:cNvPicPr>
                  </pic:nvPicPr>
                  <pic:blipFill>
                    <a:blip r:embed="rId23">
                      <a:extLst>
                        <a:ext uri="{28A0092B-C50C-407E-A947-70E740481C1C}">
                          <a14:useLocalDpi xmlns="" xmlns:w="http://schemas.openxmlformats.org/wordprocessingml/2006/main"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10="urn:schemas-microsoft-com:office:word" xmlns:w14="http://schemas.microsoft.com/office/word/2010/wordml" xmlns:wpg="http://schemas.microsoft.com/office/word/2010/wordprocessingGroup" xmlns:wpi="http://schemas.microsoft.com/office/word/2010/wordprocessingInk" xmlns:wps="http://schemas.microsoft.com/office/word/2010/wordprocessingShape" xmlns:wp14="http://schemas.microsoft.com/office/word/2010/wordprocessingDrawing" xmlns:a14="http://schemas.microsoft.com/office/drawing/2010/main" val="0"/>
                        </a:ext>
                      </a:extLst>
                    </a:blip>
                    <a:stretch>
                      <a:fillRect/>
                    </a:stretch>
                  </pic:blipFill>
                  <pic:spPr>
                    <a:xfrm>
                      <a:off x="0" y="0"/>
                      <a:ext cx="3096260" cy="3057760"/>
                    </a:xfrm>
                    <a:prstGeom prst="rect">
                      <a:avLst/>
                    </a:prstGeom>
                  </pic:spPr>
                </pic:pic>
              </a:graphicData>
            </a:graphic>
          </wp:inline>
        </w:drawing>
      </w:r>
    </w:p>
    <w:p w:rsidR="00C7140A" w:rsidRPr="00C7140A" w:rsidRDefault="00C7140A" w:rsidP="00C7140A">
      <w:pPr>
        <w:spacing w:after="0"/>
        <w:jc w:val="center"/>
        <w:rPr>
          <w:i/>
          <w:shd w:val="clear" w:color="auto" w:fill="FFFFFF"/>
        </w:rPr>
      </w:pPr>
      <w:r>
        <w:rPr>
          <w:i/>
          <w:shd w:val="clear" w:color="auto" w:fill="FFFFFF"/>
        </w:rPr>
        <w:t xml:space="preserve">alan üzerine </w:t>
      </w:r>
      <w:r w:rsidR="00377191">
        <w:rPr>
          <w:i/>
          <w:shd w:val="clear" w:color="auto" w:fill="FFFFFF"/>
        </w:rPr>
        <w:t>zoom</w:t>
      </w:r>
    </w:p>
    <w:p w:rsidR="00C7140A" w:rsidRDefault="00C7140A" w:rsidP="007F2E1C">
      <w:pPr>
        <w:rPr>
          <w:shd w:val="clear" w:color="auto" w:fill="FFFFFF"/>
        </w:rPr>
      </w:pPr>
    </w:p>
    <w:p w:rsidR="00C7140A" w:rsidRDefault="00BF145C" w:rsidP="00C7140A">
      <w:pPr>
        <w:spacing w:after="0"/>
        <w:rPr>
          <w:shd w:val="clear" w:color="auto" w:fill="FFFFFF"/>
        </w:rPr>
      </w:pPr>
      <w:r w:rsidRPr="00BF145C">
        <w:rPr>
          <w:noProof/>
          <w:lang w:bidi="ar-SA"/>
        </w:rPr>
        <w:lastRenderedPageBreak/>
        <w:pict>
          <v:shape id="_x0000_s1035" type="#_x0000_t202" style="position:absolute;margin-left:141pt;margin-top:92.4pt;width:45.6pt;height:17.1pt;z-index:251667456;mso-width-relative:margin;mso-height-relative:margin">
            <v:textbox style="mso-next-textbox:#_x0000_s1035">
              <w:txbxContent>
                <w:p w:rsidR="00467ACE" w:rsidRDefault="00467ACE" w:rsidP="00DE643E">
                  <w:r>
                    <w:t>kaynak</w:t>
                  </w:r>
                </w:p>
              </w:txbxContent>
            </v:textbox>
          </v:shape>
        </w:pict>
      </w:r>
      <w:r w:rsidR="00C7140A">
        <w:rPr>
          <w:noProof/>
          <w:shd w:val="clear" w:color="auto" w:fill="FFFFFF"/>
          <w:lang w:val="es-ES" w:eastAsia="es-ES" w:bidi="ar-SA"/>
        </w:rPr>
        <w:drawing>
          <wp:inline distT="0" distB="0" distL="0" distR="0">
            <wp:extent cx="3096260" cy="1805435"/>
            <wp:effectExtent l="0" t="0" r="2540" b="0"/>
            <wp:docPr id="12" name="Picture 2" descr="Captura de pantalla 2012-09-06 a la(s) 10.4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aptura de pantalla 2012-09-06 a la(s) 10.41.04.png"/>
                    <pic:cNvPicPr>
                      <a:picLocks noChangeAspect="1"/>
                    </pic:cNvPicPr>
                  </pic:nvPicPr>
                  <pic:blipFill>
                    <a:blip r:embed="rId24">
                      <a:extLst>
                        <a:ext uri="{28A0092B-C50C-407E-A947-70E740481C1C}">
                          <a14:useLocalDpi xmlns="" xmlns:w="http://schemas.openxmlformats.org/wordprocessingml/2006/main"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10="urn:schemas-microsoft-com:office:word" xmlns:w14="http://schemas.microsoft.com/office/word/2010/wordml" xmlns:wpg="http://schemas.microsoft.com/office/word/2010/wordprocessingGroup" xmlns:wpi="http://schemas.microsoft.com/office/word/2010/wordprocessingInk" xmlns:wps="http://schemas.microsoft.com/office/word/2010/wordprocessingShape" xmlns:wp14="http://schemas.microsoft.com/office/word/2010/wordprocessingDrawing" xmlns:a14="http://schemas.microsoft.com/office/drawing/2010/main" val="0"/>
                        </a:ext>
                      </a:extLst>
                    </a:blip>
                    <a:stretch>
                      <a:fillRect/>
                    </a:stretch>
                  </pic:blipFill>
                  <pic:spPr>
                    <a:xfrm>
                      <a:off x="0" y="0"/>
                      <a:ext cx="3096260" cy="1805435"/>
                    </a:xfrm>
                    <a:prstGeom prst="rect">
                      <a:avLst/>
                    </a:prstGeom>
                  </pic:spPr>
                </pic:pic>
              </a:graphicData>
            </a:graphic>
          </wp:inline>
        </w:drawing>
      </w:r>
    </w:p>
    <w:p w:rsidR="00C7140A" w:rsidRPr="00C7140A" w:rsidRDefault="00C7140A" w:rsidP="00C7140A">
      <w:pPr>
        <w:spacing w:after="0"/>
        <w:jc w:val="center"/>
        <w:rPr>
          <w:i/>
          <w:shd w:val="clear" w:color="auto" w:fill="FFFFFF"/>
        </w:rPr>
      </w:pPr>
      <w:r>
        <w:rPr>
          <w:i/>
          <w:shd w:val="clear" w:color="auto" w:fill="FFFFFF"/>
        </w:rPr>
        <w:t>alanın grafiksel arazi yükseltisi</w:t>
      </w:r>
    </w:p>
    <w:p w:rsidR="00C7140A" w:rsidRDefault="00C7140A" w:rsidP="007F2E1C">
      <w:pPr>
        <w:rPr>
          <w:shd w:val="clear" w:color="auto" w:fill="FFFFFF"/>
        </w:rPr>
      </w:pPr>
    </w:p>
    <w:p w:rsidR="00C7140A" w:rsidRDefault="00583A69" w:rsidP="007F2E1C">
      <w:pPr>
        <w:rPr>
          <w:shd w:val="clear" w:color="auto" w:fill="FFFFFF"/>
        </w:rPr>
      </w:pPr>
      <w:r>
        <w:br w:type="column"/>
      </w:r>
      <w:r>
        <w:rPr>
          <w:u w:val="single"/>
          <w:shd w:val="clear" w:color="auto" w:fill="FFFFFF"/>
        </w:rPr>
        <w:lastRenderedPageBreak/>
        <w:t>Çıktılar &amp; Raporlama</w:t>
      </w:r>
      <w:r>
        <w:rPr>
          <w:shd w:val="clear" w:color="auto" w:fill="FFFFFF"/>
        </w:rPr>
        <w:t>:</w:t>
      </w:r>
    </w:p>
    <w:p w:rsidR="009D0917" w:rsidRDefault="00EA783F" w:rsidP="007F2E1C">
      <w:pPr>
        <w:rPr>
          <w:shd w:val="clear" w:color="auto" w:fill="FFFFFF"/>
        </w:rPr>
      </w:pPr>
      <w:r>
        <w:rPr>
          <w:shd w:val="clear" w:color="auto" w:fill="FFFFFF"/>
        </w:rPr>
        <w:t>Ç</w:t>
      </w:r>
      <w:r w:rsidR="009D0917">
        <w:rPr>
          <w:shd w:val="clear" w:color="auto" w:fill="FFFFFF"/>
        </w:rPr>
        <w:t xml:space="preserve">evre ile ilgili </w:t>
      </w:r>
      <w:r>
        <w:rPr>
          <w:shd w:val="clear" w:color="auto" w:fill="FFFFFF"/>
        </w:rPr>
        <w:t xml:space="preserve">tüm </w:t>
      </w:r>
      <w:r w:rsidR="009D0917">
        <w:rPr>
          <w:shd w:val="clear" w:color="auto" w:fill="FFFFFF"/>
        </w:rPr>
        <w:t xml:space="preserve">veriler (meteorolojik, arazi ve kaynak) girildiğinde, kullanıcının ihtiyaç duyduğu bilgiye göre model, </w:t>
      </w:r>
      <w:r>
        <w:rPr>
          <w:shd w:val="clear" w:color="auto" w:fill="FFFFFF"/>
        </w:rPr>
        <w:t xml:space="preserve">çeşitli </w:t>
      </w:r>
      <w:r w:rsidR="009D0917">
        <w:rPr>
          <w:shd w:val="clear" w:color="auto" w:fill="FFFFFF"/>
        </w:rPr>
        <w:t xml:space="preserve">rapor ve dosyalar verebilir. </w:t>
      </w:r>
    </w:p>
    <w:p w:rsidR="00A5142B" w:rsidRDefault="00A5142B" w:rsidP="007F2E1C">
      <w:pPr>
        <w:rPr>
          <w:shd w:val="clear" w:color="auto" w:fill="FFFFFF"/>
        </w:rPr>
      </w:pPr>
      <w:r>
        <w:rPr>
          <w:shd w:val="clear" w:color="auto" w:fill="FFFFFF"/>
        </w:rPr>
        <w:t xml:space="preserve">Genellikle kullanıcı </w:t>
      </w:r>
      <w:r w:rsidR="00EA783F">
        <w:rPr>
          <w:shd w:val="clear" w:color="auto" w:fill="FFFFFF"/>
        </w:rPr>
        <w:t xml:space="preserve">tarafından </w:t>
      </w:r>
      <w:r>
        <w:rPr>
          <w:shd w:val="clear" w:color="auto" w:fill="FFFFFF"/>
        </w:rPr>
        <w:t xml:space="preserve">ve </w:t>
      </w:r>
      <w:r w:rsidR="00EA783F">
        <w:rPr>
          <w:shd w:val="clear" w:color="auto" w:fill="FFFFFF"/>
        </w:rPr>
        <w:t xml:space="preserve">normalde hükümetler </w:t>
      </w:r>
      <w:r>
        <w:rPr>
          <w:shd w:val="clear" w:color="auto" w:fill="FFFFFF"/>
        </w:rPr>
        <w:t xml:space="preserve">tarafından gereksinim duyulan bilgiler şunlardır:  </w:t>
      </w:r>
    </w:p>
    <w:p w:rsidR="009A0014" w:rsidRPr="009A0014" w:rsidRDefault="00FC6C24" w:rsidP="009A0014">
      <w:pPr>
        <w:pStyle w:val="Prrafodelista"/>
        <w:numPr>
          <w:ilvl w:val="0"/>
          <w:numId w:val="3"/>
        </w:numPr>
        <w:spacing w:after="240"/>
        <w:contextualSpacing w:val="0"/>
        <w:rPr>
          <w:shd w:val="clear" w:color="auto" w:fill="FFFFFF"/>
        </w:rPr>
      </w:pPr>
      <w:r>
        <w:rPr>
          <w:shd w:val="clear" w:color="auto" w:fill="FFFFFF"/>
        </w:rPr>
        <w:t>Zemin seviyesindeki kirleticilerin konsantrasyonunu, en yüksek değerleri</w:t>
      </w:r>
      <w:r w:rsidR="00377191">
        <w:rPr>
          <w:shd w:val="clear" w:color="auto" w:fill="FFFFFF"/>
        </w:rPr>
        <w:t>ni</w:t>
      </w:r>
      <w:r>
        <w:rPr>
          <w:shd w:val="clear" w:color="auto" w:fill="FFFFFF"/>
        </w:rPr>
        <w:t>, oluşum noktalarını ve yükselti arazi gridi üzerindeki her noktadaki konsantrasyonu içeren dosyalar.</w:t>
      </w:r>
    </w:p>
    <w:p w:rsidR="009A0014" w:rsidRPr="009A0014" w:rsidRDefault="009A0014" w:rsidP="009A0014">
      <w:pPr>
        <w:pStyle w:val="Prrafodelista"/>
        <w:numPr>
          <w:ilvl w:val="0"/>
          <w:numId w:val="3"/>
        </w:numPr>
        <w:spacing w:after="240"/>
        <w:contextualSpacing w:val="0"/>
        <w:rPr>
          <w:shd w:val="clear" w:color="auto" w:fill="FFFFFF"/>
        </w:rPr>
      </w:pPr>
      <w:r>
        <w:rPr>
          <w:shd w:val="clear" w:color="auto" w:fill="FFFFFF"/>
        </w:rPr>
        <w:t>Bu dosyalar (txt metin formatında), standart ofis yazılımları ile açılabilir ve böylece kullanıcı, değerleri kirletici konsantrasyonları olarak belirtebilir.</w:t>
      </w:r>
    </w:p>
    <w:p w:rsidR="009A0014" w:rsidRDefault="009A0014" w:rsidP="009A0014">
      <w:pPr>
        <w:pStyle w:val="Prrafodelista"/>
        <w:numPr>
          <w:ilvl w:val="0"/>
          <w:numId w:val="3"/>
        </w:numPr>
        <w:spacing w:after="240"/>
        <w:contextualSpacing w:val="0"/>
        <w:rPr>
          <w:shd w:val="clear" w:color="auto" w:fill="FFFFFF"/>
        </w:rPr>
      </w:pPr>
      <w:r>
        <w:rPr>
          <w:shd w:val="clear" w:color="auto" w:fill="FFFFFF"/>
        </w:rPr>
        <w:t xml:space="preserve">Kullanıcının girdiği döneme ait ortalama değerleri, ilgili yasal dayanaklara bağlı olarak ayrı ayrı incelenmesi için ayrı dosyalarda dışarı aktarılabilir (AB Direktifleri, Ülke </w:t>
      </w:r>
      <w:r w:rsidR="00377191">
        <w:rPr>
          <w:shd w:val="clear" w:color="auto" w:fill="FFFFFF"/>
        </w:rPr>
        <w:t>Mevzuatı</w:t>
      </w:r>
      <w:r>
        <w:rPr>
          <w:shd w:val="clear" w:color="auto" w:fill="FFFFFF"/>
        </w:rPr>
        <w:t xml:space="preserve"> veya hava kalitesi üzerine yerel kriterler). </w:t>
      </w:r>
    </w:p>
    <w:p w:rsidR="004139BC" w:rsidRDefault="00BF145C" w:rsidP="004139BC">
      <w:pPr>
        <w:spacing w:after="0"/>
        <w:rPr>
          <w:shd w:val="clear" w:color="auto" w:fill="FFFFFF"/>
        </w:rPr>
      </w:pPr>
      <w:r w:rsidRPr="00BF145C">
        <w:rPr>
          <w:noProof/>
          <w:lang w:bidi="ar-SA"/>
        </w:rPr>
        <w:pict>
          <v:shape id="_x0000_s1034" type="#_x0000_t202" style="position:absolute;margin-left:147.4pt;margin-top:90.45pt;width:45.6pt;height:17.1pt;z-index:251666432;mso-width-relative:margin;mso-height-relative:margin">
            <v:textbox style="mso-next-textbox:#_x0000_s1034">
              <w:txbxContent>
                <w:p w:rsidR="00467ACE" w:rsidRDefault="00467ACE" w:rsidP="00DE643E">
                  <w:r>
                    <w:t>kaynak</w:t>
                  </w:r>
                </w:p>
              </w:txbxContent>
            </v:textbox>
          </v:shape>
        </w:pict>
      </w:r>
      <w:r w:rsidR="004139BC">
        <w:rPr>
          <w:noProof/>
          <w:lang w:val="es-ES" w:eastAsia="es-ES" w:bidi="ar-SA"/>
        </w:rPr>
        <w:drawing>
          <wp:inline distT="0" distB="0" distL="0" distR="0">
            <wp:extent cx="3096260" cy="1750695"/>
            <wp:effectExtent l="0" t="0" r="2540" b="1905"/>
            <wp:docPr id="13" name="Picture 2" descr="Captura de pantalla 2012-09-06 a la(s) 10.47.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aptura de pantalla 2012-09-06 a la(s) 10.47.48.png"/>
                    <pic:cNvPicPr>
                      <a:picLocks noChangeAspect="1"/>
                    </pic:cNvPicPr>
                  </pic:nvPicPr>
                  <pic:blipFill>
                    <a:blip r:embed="rId25">
                      <a:extLst>
                        <a:ext uri="{28A0092B-C50C-407E-A947-70E740481C1C}">
                          <a14:useLocalDpi xmlns="" xmlns:w="http://schemas.openxmlformats.org/wordprocessingml/2006/main"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10="urn:schemas-microsoft-com:office:word" xmlns:w14="http://schemas.microsoft.com/office/word/2010/wordml" xmlns:wpg="http://schemas.microsoft.com/office/word/2010/wordprocessingGroup" xmlns:wpi="http://schemas.microsoft.com/office/word/2010/wordprocessingInk" xmlns:wps="http://schemas.microsoft.com/office/word/2010/wordprocessingShape" xmlns:wp14="http://schemas.microsoft.com/office/word/2010/wordprocessingDrawing" xmlns:a14="http://schemas.microsoft.com/office/drawing/2010/main" val="0"/>
                        </a:ext>
                      </a:extLst>
                    </a:blip>
                    <a:stretch>
                      <a:fillRect/>
                    </a:stretch>
                  </pic:blipFill>
                  <pic:spPr>
                    <a:xfrm>
                      <a:off x="0" y="0"/>
                      <a:ext cx="3096260" cy="1750695"/>
                    </a:xfrm>
                    <a:prstGeom prst="rect">
                      <a:avLst/>
                    </a:prstGeom>
                  </pic:spPr>
                </pic:pic>
              </a:graphicData>
            </a:graphic>
          </wp:inline>
        </w:drawing>
      </w:r>
    </w:p>
    <w:p w:rsidR="004139BC" w:rsidRDefault="004139BC" w:rsidP="004139BC">
      <w:pPr>
        <w:spacing w:after="0"/>
        <w:jc w:val="center"/>
        <w:rPr>
          <w:i/>
          <w:shd w:val="clear" w:color="auto" w:fill="FFFFFF"/>
        </w:rPr>
      </w:pPr>
      <w:r>
        <w:rPr>
          <w:i/>
          <w:shd w:val="clear" w:color="auto" w:fill="FFFFFF"/>
        </w:rPr>
        <w:t>Arazi gridinin üzerinden işlenen yıllık ortalama konsantrasyon örneği</w:t>
      </w:r>
    </w:p>
    <w:p w:rsidR="004139BC" w:rsidRDefault="004139BC" w:rsidP="004139BC">
      <w:pPr>
        <w:spacing w:after="0"/>
        <w:jc w:val="center"/>
        <w:rPr>
          <w:i/>
          <w:shd w:val="clear" w:color="auto" w:fill="FFFFFF"/>
        </w:rPr>
      </w:pPr>
    </w:p>
    <w:p w:rsidR="004139BC" w:rsidRDefault="004139BC" w:rsidP="004139BC">
      <w:pPr>
        <w:spacing w:after="0"/>
        <w:jc w:val="center"/>
        <w:rPr>
          <w:i/>
          <w:shd w:val="clear" w:color="auto" w:fill="FFFFFF"/>
        </w:rPr>
      </w:pPr>
      <w:r>
        <w:rPr>
          <w:noProof/>
          <w:lang w:val="es-ES" w:eastAsia="es-ES" w:bidi="ar-SA"/>
        </w:rPr>
        <w:drawing>
          <wp:inline distT="0" distB="0" distL="0" distR="0">
            <wp:extent cx="3096260" cy="2971165"/>
            <wp:effectExtent l="0" t="0" r="2540" b="635"/>
            <wp:docPr id="14" name="Picture 3" descr="Captura de pantalla 2012-09-06 a la(s) 10.48.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aptura de pantalla 2012-09-06 a la(s) 10.48.35.png"/>
                    <pic:cNvPicPr>
                      <a:picLocks noChangeAspect="1"/>
                    </pic:cNvPicPr>
                  </pic:nvPicPr>
                  <pic:blipFill>
                    <a:blip r:embed="rId26">
                      <a:extLst>
                        <a:ext uri="{28A0092B-C50C-407E-A947-70E740481C1C}">
                          <a14:useLocalDpi xmlns="" xmlns:w="http://schemas.openxmlformats.org/wordprocessingml/2006/main"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10="urn:schemas-microsoft-com:office:word" xmlns:w14="http://schemas.microsoft.com/office/word/2010/wordml" xmlns:wpg="http://schemas.microsoft.com/office/word/2010/wordprocessingGroup" xmlns:wpi="http://schemas.microsoft.com/office/word/2010/wordprocessingInk" xmlns:wps="http://schemas.microsoft.com/office/word/2010/wordprocessingShape" xmlns:wp14="http://schemas.microsoft.com/office/word/2010/wordprocessingDrawing" xmlns:a14="http://schemas.microsoft.com/office/drawing/2010/main" val="0"/>
                        </a:ext>
                      </a:extLst>
                    </a:blip>
                    <a:stretch>
                      <a:fillRect/>
                    </a:stretch>
                  </pic:blipFill>
                  <pic:spPr>
                    <a:xfrm>
                      <a:off x="0" y="0"/>
                      <a:ext cx="3096260" cy="2971165"/>
                    </a:xfrm>
                    <a:prstGeom prst="rect">
                      <a:avLst/>
                    </a:prstGeom>
                  </pic:spPr>
                </pic:pic>
              </a:graphicData>
            </a:graphic>
          </wp:inline>
        </w:drawing>
      </w:r>
    </w:p>
    <w:p w:rsidR="004139BC" w:rsidRPr="004139BC" w:rsidRDefault="004139BC" w:rsidP="004139BC">
      <w:pPr>
        <w:spacing w:after="0"/>
        <w:jc w:val="center"/>
        <w:rPr>
          <w:i/>
          <w:shd w:val="clear" w:color="auto" w:fill="FFFFFF"/>
        </w:rPr>
      </w:pPr>
      <w:r>
        <w:rPr>
          <w:i/>
          <w:shd w:val="clear" w:color="auto" w:fill="FFFFFF"/>
        </w:rPr>
        <w:t>Standart bir harita üzerinden işlenen aynı veriler</w:t>
      </w:r>
    </w:p>
    <w:p w:rsidR="007F2E1C" w:rsidRPr="007F2E1C" w:rsidRDefault="007F2E1C" w:rsidP="007F2E1C">
      <w:pPr>
        <w:rPr>
          <w:shd w:val="clear" w:color="auto" w:fill="FFFFFF"/>
        </w:rPr>
      </w:pPr>
    </w:p>
    <w:p w:rsidR="00BB13DB" w:rsidRPr="00564441" w:rsidRDefault="004D3217" w:rsidP="00BB13DB">
      <w:pPr>
        <w:jc w:val="center"/>
        <w:rPr>
          <w:b/>
        </w:rPr>
      </w:pPr>
      <w:r>
        <w:br w:type="column"/>
      </w:r>
      <w:r>
        <w:rPr>
          <w:b/>
        </w:rPr>
        <w:lastRenderedPageBreak/>
        <w:t>Başlangıç için bir Model</w:t>
      </w:r>
    </w:p>
    <w:p w:rsidR="00BB13DB" w:rsidRDefault="00E21FE8" w:rsidP="00BB13DB">
      <w:r>
        <w:t>Bir dağılım modeline, yalnızca h</w:t>
      </w:r>
      <w:r w:rsidR="004B0F2B">
        <w:t>ava kalitesi seviyelerinin değerlendirmesi ve emisyon sınır değerleri</w:t>
      </w:r>
      <w:r>
        <w:t>nin</w:t>
      </w:r>
      <w:r w:rsidR="004B0F2B">
        <w:t xml:space="preserve"> doğrulanması prosedür</w:t>
      </w:r>
      <w:r>
        <w:t xml:space="preserve">lerinin başlatılması için </w:t>
      </w:r>
      <w:r w:rsidR="004B0F2B">
        <w:t xml:space="preserve">ihtiyaç duyulduğunda, gerekli olan emisyon verilerini ve alanın sınırlarını karşılaştırmak ve doğrulamak için 2 farklı model seçilmesi tavsiye olunur. </w:t>
      </w:r>
    </w:p>
    <w:p w:rsidR="005D2682" w:rsidRDefault="005D2682" w:rsidP="00BB13DB">
      <w:r>
        <w:t>Projenin amaçları doğrultusunda hava kalite seviyesini yükseltici sınırları belirleme stratejisini geliştirmek ve projenin amaçlarına uygun olarak iyi bir iş oluşturmak için daha karmaşık modellerin seçilmemesi önerilir (çünkü doğrulanmış modellerin sonuçlarında çok da büyük farklılıklar yoktur).</w:t>
      </w:r>
    </w:p>
    <w:p w:rsidR="005028D8" w:rsidRDefault="009E7A43" w:rsidP="00BB13DB">
      <w:r>
        <w:t xml:space="preserve">Bu yüzden Büyük Yakma Tesisi Sektör Eğitimi için iyi başlangıç paket modelleri şöyledir: </w:t>
      </w:r>
    </w:p>
    <w:p w:rsidR="00B94A27" w:rsidRDefault="00B94A27" w:rsidP="00B94A27">
      <w:pPr>
        <w:pStyle w:val="Prrafodelista"/>
        <w:numPr>
          <w:ilvl w:val="0"/>
          <w:numId w:val="3"/>
        </w:numPr>
      </w:pPr>
      <w:r>
        <w:t>Emisyon oranlarının ilk hesaplaması ve potansiyel etki alanını oluşturmak için Basit Tarama modeli (SCREEN veya TSCREEN modelleri).</w:t>
      </w:r>
    </w:p>
    <w:p w:rsidR="00B94A27" w:rsidRDefault="00B94A27" w:rsidP="00B94A27">
      <w:pPr>
        <w:pStyle w:val="Prrafodelista"/>
      </w:pPr>
    </w:p>
    <w:p w:rsidR="00B94A27" w:rsidRDefault="00B94A27" w:rsidP="00B94A27">
      <w:pPr>
        <w:pStyle w:val="Prrafodelista"/>
        <w:numPr>
          <w:ilvl w:val="0"/>
          <w:numId w:val="3"/>
        </w:numPr>
      </w:pPr>
      <w:r>
        <w:t>Çok kaynaklı durumlar ve büyük potansiyel etki alanları için dispersiyon modelleme yazılımı (AERMOD, CALPUFF veya ISCST modelleri).</w:t>
      </w:r>
    </w:p>
    <w:p w:rsidR="007F2030" w:rsidRDefault="002F263C" w:rsidP="00BB13DB">
      <w:r>
        <w:t>Önerilen modelleme yazılımı modelleri şu ana özelliklere sahiptir:</w:t>
      </w:r>
    </w:p>
    <w:p w:rsidR="002F263C" w:rsidRDefault="00D7232D" w:rsidP="002F263C">
      <w:pPr>
        <w:pStyle w:val="Prrafodelista"/>
        <w:numPr>
          <w:ilvl w:val="0"/>
          <w:numId w:val="3"/>
        </w:numPr>
        <w:spacing w:after="120"/>
        <w:ind w:left="714" w:hanging="357"/>
        <w:contextualSpacing w:val="0"/>
      </w:pPr>
      <w:r>
        <w:t>Model çalıştırıldığı tek defada çok sayıda kaynaktan girdi imkanı sağlar.</w:t>
      </w:r>
    </w:p>
    <w:p w:rsidR="00A65389" w:rsidRDefault="00FB18E2" w:rsidP="006A16B4">
      <w:pPr>
        <w:pStyle w:val="Prrafodelista"/>
        <w:numPr>
          <w:ilvl w:val="0"/>
          <w:numId w:val="3"/>
        </w:numPr>
        <w:spacing w:after="120"/>
        <w:ind w:left="714" w:hanging="357"/>
        <w:contextualSpacing w:val="0"/>
      </w:pPr>
      <w:r>
        <w:t>Dumanın yükselişinde binaların etkisini bir çeşit engel olarak seçebilirsiniz.</w:t>
      </w:r>
    </w:p>
    <w:p w:rsidR="00D7232D" w:rsidRDefault="00D7232D" w:rsidP="006A16B4">
      <w:pPr>
        <w:pStyle w:val="Prrafodelista"/>
        <w:numPr>
          <w:ilvl w:val="0"/>
          <w:numId w:val="3"/>
        </w:numPr>
        <w:spacing w:after="120"/>
        <w:ind w:left="714" w:hanging="357"/>
        <w:contextualSpacing w:val="0"/>
      </w:pPr>
      <w:r>
        <w:t>Kullanıcı, havadaki davranışlarını ayarlamak için kirleticilerin bozunma süresi de girebilir.</w:t>
      </w:r>
    </w:p>
    <w:p w:rsidR="00D7232D" w:rsidRDefault="00E21FE8" w:rsidP="006A16B4">
      <w:pPr>
        <w:pStyle w:val="Prrafodelista"/>
        <w:numPr>
          <w:ilvl w:val="0"/>
          <w:numId w:val="3"/>
        </w:numPr>
        <w:spacing w:after="120"/>
        <w:ind w:left="714" w:hanging="357"/>
        <w:contextualSpacing w:val="0"/>
      </w:pPr>
      <w:r>
        <w:t>R</w:t>
      </w:r>
      <w:r w:rsidR="00D7232D">
        <w:t>üzgarlar</w:t>
      </w:r>
      <w:r>
        <w:t>ın hafiflemesi</w:t>
      </w:r>
      <w:r w:rsidR="00D7232D">
        <w:t xml:space="preserve"> modellerde dikkate alınır.</w:t>
      </w:r>
    </w:p>
    <w:p w:rsidR="00D7232D" w:rsidRDefault="00686328" w:rsidP="006A16B4">
      <w:pPr>
        <w:pStyle w:val="Prrafodelista"/>
        <w:numPr>
          <w:ilvl w:val="0"/>
          <w:numId w:val="3"/>
        </w:numPr>
        <w:spacing w:after="120"/>
        <w:ind w:left="714" w:hanging="357"/>
        <w:contextualSpacing w:val="0"/>
      </w:pPr>
      <w:r>
        <w:t>Eğer meteorolojik veriler kayıpsa veya verilere ulaşmak mümkün değilse, meteorolojik standart durumlar girdi olarak kullanılabilir.</w:t>
      </w:r>
    </w:p>
    <w:p w:rsidR="00470636" w:rsidRDefault="00470636" w:rsidP="006A16B4">
      <w:pPr>
        <w:pStyle w:val="Prrafodelista"/>
        <w:numPr>
          <w:ilvl w:val="0"/>
          <w:numId w:val="3"/>
        </w:numPr>
        <w:spacing w:after="120"/>
        <w:ind w:left="714" w:hanging="357"/>
        <w:contextualSpacing w:val="0"/>
      </w:pPr>
      <w:r>
        <w:t>Modeller, kirletici dispersiyonu hesaplamasına ilişkin yüksek performanslı denklemleri bulundurmaktadır (COMPLEX1).</w:t>
      </w:r>
    </w:p>
    <w:p w:rsidR="00470636" w:rsidRDefault="000A1FC8" w:rsidP="006A16B4">
      <w:pPr>
        <w:pStyle w:val="Prrafodelista"/>
        <w:numPr>
          <w:ilvl w:val="0"/>
          <w:numId w:val="3"/>
        </w:numPr>
        <w:spacing w:after="120"/>
        <w:ind w:left="714" w:hanging="357"/>
        <w:contextualSpacing w:val="0"/>
      </w:pPr>
      <w:r>
        <w:t>Kullanıcı sonuçların ortalaması için zaman dilimini ayarlayabilir (saatlik, aylık veya saatler içerisinde belirli bir dilim, günler, aylar veya yıllar olarak).</w:t>
      </w:r>
    </w:p>
    <w:p w:rsidR="00F518A7" w:rsidRDefault="00F518A7" w:rsidP="006A16B4">
      <w:pPr>
        <w:pStyle w:val="Prrafodelista"/>
        <w:numPr>
          <w:ilvl w:val="0"/>
          <w:numId w:val="3"/>
        </w:numPr>
        <w:spacing w:after="120"/>
        <w:ind w:left="714" w:hanging="357"/>
        <w:contextualSpacing w:val="0"/>
      </w:pPr>
      <w:r>
        <w:t>Kullanıcı, model her çalıştırıldığında kullanılacak kaynak sayısını seçebilir.</w:t>
      </w:r>
    </w:p>
    <w:p w:rsidR="00541746" w:rsidRDefault="00F518A7" w:rsidP="006A16B4">
      <w:pPr>
        <w:pStyle w:val="Prrafodelista"/>
        <w:numPr>
          <w:ilvl w:val="0"/>
          <w:numId w:val="3"/>
        </w:numPr>
        <w:spacing w:after="120"/>
        <w:ind w:left="714" w:hanging="357"/>
        <w:contextualSpacing w:val="0"/>
      </w:pPr>
      <w:r>
        <w:t>Ayrıca model, okul, hastane vb. gibi belirli bir noktanın hava kalitesi için tahmini konsantrasyon değerlerini verebilir.</w:t>
      </w:r>
    </w:p>
    <w:p w:rsidR="00F518A7" w:rsidRDefault="00F518A7" w:rsidP="007F2E1C">
      <w:pPr>
        <w:spacing w:after="120"/>
        <w:ind w:left="357"/>
      </w:pPr>
    </w:p>
    <w:p w:rsidR="00A45130" w:rsidRPr="00D7232D" w:rsidRDefault="00A45130" w:rsidP="007F2E1C">
      <w:pPr>
        <w:spacing w:after="120"/>
        <w:ind w:left="357"/>
      </w:pPr>
    </w:p>
    <w:p w:rsidR="00B008FA" w:rsidRPr="00B008FA" w:rsidRDefault="00B008FA" w:rsidP="006A16B4">
      <w:pPr>
        <w:rPr>
          <w:b/>
        </w:rPr>
      </w:pPr>
    </w:p>
    <w:p w:rsidR="006D20E7" w:rsidRDefault="006D20E7" w:rsidP="006D20E7">
      <w:pPr>
        <w:pStyle w:val="Prrafodelista"/>
      </w:pPr>
    </w:p>
    <w:p w:rsidR="00B75648" w:rsidRDefault="00B75648" w:rsidP="00703151"/>
    <w:p w:rsidR="00B75648" w:rsidRDefault="00B75648" w:rsidP="00703151"/>
    <w:p w:rsidR="00B75648" w:rsidRPr="0092272E" w:rsidRDefault="00B75648" w:rsidP="00703151"/>
    <w:sectPr w:rsidR="00B75648" w:rsidRPr="0092272E" w:rsidSect="00525A59">
      <w:type w:val="continuous"/>
      <w:pgSz w:w="11900" w:h="16840"/>
      <w:pgMar w:top="720" w:right="720" w:bottom="720" w:left="720" w:header="708" w:footer="708"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646D0" w:rsidRDefault="008646D0" w:rsidP="00BF12C2">
      <w:pPr>
        <w:spacing w:after="0"/>
      </w:pPr>
      <w:r>
        <w:separator/>
      </w:r>
    </w:p>
  </w:endnote>
  <w:endnote w:type="continuationSeparator" w:id="1">
    <w:p w:rsidR="008646D0" w:rsidRDefault="008646D0" w:rsidP="00BF12C2">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Times">
    <w:panose1 w:val="02020603050405020304"/>
    <w:charset w:val="00"/>
    <w:family w:val="roman"/>
    <w:pitch w:val="variable"/>
    <w:sig w:usb0="E0002AFF" w:usb1="C0007841" w:usb2="00000009" w:usb3="00000000" w:csb0="000001FF" w:csb1="00000000"/>
  </w:font>
  <w:font w:name="Lucida Grande">
    <w:altName w:val="Times New Roman"/>
    <w:charset w:val="00"/>
    <w:family w:val="auto"/>
    <w:pitch w:val="variable"/>
    <w:sig w:usb0="00000000" w:usb1="5000A1FF" w:usb2="00000000" w:usb3="00000000" w:csb0="000001BF" w:csb1="00000000"/>
  </w:font>
  <w:font w:name="Verdana">
    <w:panose1 w:val="020B0604030504040204"/>
    <w:charset w:val="00"/>
    <w:family w:val="swiss"/>
    <w:pitch w:val="variable"/>
    <w:sig w:usb0="20000287" w:usb1="00000000"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7ACE" w:rsidRDefault="00BF145C" w:rsidP="00944E10">
    <w:pPr>
      <w:pStyle w:val="Piedepgina"/>
      <w:framePr w:wrap="around" w:vAnchor="text" w:hAnchor="margin" w:xAlign="right" w:y="1"/>
      <w:rPr>
        <w:rStyle w:val="Nmerodepgina"/>
      </w:rPr>
    </w:pPr>
    <w:r>
      <w:rPr>
        <w:rStyle w:val="Nmerodepgina"/>
      </w:rPr>
      <w:fldChar w:fldCharType="begin"/>
    </w:r>
    <w:r w:rsidR="00467ACE">
      <w:rPr>
        <w:rStyle w:val="Nmerodepgina"/>
      </w:rPr>
      <w:instrText xml:space="preserve">PAGE  </w:instrText>
    </w:r>
    <w:r>
      <w:rPr>
        <w:rStyle w:val="Nmerodepgina"/>
      </w:rPr>
      <w:fldChar w:fldCharType="end"/>
    </w:r>
  </w:p>
  <w:p w:rsidR="00467ACE" w:rsidRDefault="00467ACE" w:rsidP="00BF12C2">
    <w:pPr>
      <w:pStyle w:val="Piedepgin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7ACE" w:rsidRPr="00BF12C2" w:rsidRDefault="00BF145C" w:rsidP="00944E10">
    <w:pPr>
      <w:pStyle w:val="Piedepgina"/>
      <w:framePr w:wrap="around" w:vAnchor="text" w:hAnchor="margin" w:xAlign="right" w:y="1"/>
      <w:rPr>
        <w:rStyle w:val="Nmerodepgina"/>
        <w:sz w:val="14"/>
      </w:rPr>
    </w:pPr>
    <w:r w:rsidRPr="00BF12C2">
      <w:rPr>
        <w:rStyle w:val="Nmerodepgina"/>
        <w:sz w:val="14"/>
      </w:rPr>
      <w:fldChar w:fldCharType="begin"/>
    </w:r>
    <w:r w:rsidR="00467ACE" w:rsidRPr="00BF12C2">
      <w:rPr>
        <w:rStyle w:val="Nmerodepgina"/>
        <w:sz w:val="14"/>
      </w:rPr>
      <w:instrText xml:space="preserve">PAGE  </w:instrText>
    </w:r>
    <w:r w:rsidRPr="00BF12C2">
      <w:rPr>
        <w:rStyle w:val="Nmerodepgina"/>
        <w:sz w:val="14"/>
      </w:rPr>
      <w:fldChar w:fldCharType="separate"/>
    </w:r>
    <w:r w:rsidR="00DB44D7">
      <w:rPr>
        <w:rStyle w:val="Nmerodepgina"/>
        <w:noProof/>
        <w:sz w:val="14"/>
      </w:rPr>
      <w:t>1</w:t>
    </w:r>
    <w:r w:rsidRPr="00BF12C2">
      <w:rPr>
        <w:rStyle w:val="Nmerodepgina"/>
        <w:sz w:val="14"/>
      </w:rPr>
      <w:fldChar w:fldCharType="end"/>
    </w:r>
  </w:p>
  <w:p w:rsidR="00467ACE" w:rsidRDefault="00467ACE" w:rsidP="00BF12C2">
    <w:pPr>
      <w:pStyle w:val="Piedepgina"/>
      <w:ind w:right="360"/>
      <w:rPr>
        <w:rFonts w:cs="Times New Roman"/>
        <w:sz w:val="14"/>
      </w:rPr>
    </w:pPr>
  </w:p>
  <w:p w:rsidR="00467ACE" w:rsidRPr="007C5F66" w:rsidRDefault="00467ACE" w:rsidP="00BF12C2">
    <w:pPr>
      <w:pStyle w:val="Piedepgina"/>
      <w:ind w:right="360"/>
      <w:rPr>
        <w:sz w:val="14"/>
        <w:szCs w:val="14"/>
      </w:rPr>
    </w:pPr>
    <w:r>
      <w:rPr>
        <w:b/>
        <w:sz w:val="14"/>
      </w:rPr>
      <w:t xml:space="preserve">4.2.a Büyük Yakma Tesisleri sektör eğitimi – işlem 3 </w:t>
    </w:r>
    <w:r>
      <w:t xml:space="preserve">EMİSYON </w:t>
    </w:r>
    <w:r>
      <w:rPr>
        <w:sz w:val="14"/>
      </w:rPr>
      <w:t>BACA YÜKSEKLİĞİ + MODELİ. MODELLERİN SEÇİLMESİNE YÖNELİK KRİTERLER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646D0" w:rsidRDefault="008646D0" w:rsidP="00BF12C2">
      <w:pPr>
        <w:spacing w:after="0"/>
      </w:pPr>
      <w:r>
        <w:separator/>
      </w:r>
    </w:p>
  </w:footnote>
  <w:footnote w:type="continuationSeparator" w:id="1">
    <w:p w:rsidR="008646D0" w:rsidRDefault="008646D0" w:rsidP="00BF12C2">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DA779C"/>
    <w:multiLevelType w:val="multilevel"/>
    <w:tmpl w:val="C3680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8522D76"/>
    <w:multiLevelType w:val="hybridMultilevel"/>
    <w:tmpl w:val="70027082"/>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491311ED"/>
    <w:multiLevelType w:val="hybridMultilevel"/>
    <w:tmpl w:val="779075B8"/>
    <w:lvl w:ilvl="0" w:tplc="197E411E">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6"/>
  <w:displayBackgroundShape/>
  <w:activeWritingStyle w:appName="MSWord" w:lang="en-US" w:vendorID="64" w:dllVersion="131078" w:nlCheck="1" w:checkStyle="1"/>
  <w:trackRevisions/>
  <w:defaultTabStop w:val="720"/>
  <w:hyphenationZone w:val="425"/>
  <w:characterSpacingControl w:val="doNotCompress"/>
  <w:footnotePr>
    <w:footnote w:id="0"/>
    <w:footnote w:id="1"/>
  </w:footnotePr>
  <w:endnotePr>
    <w:endnote w:id="0"/>
    <w:endnote w:id="1"/>
  </w:endnotePr>
  <w:compat>
    <w:useFELayout/>
  </w:compat>
  <w:rsids>
    <w:rsidRoot w:val="001A07AB"/>
    <w:rsid w:val="000506A1"/>
    <w:rsid w:val="00053168"/>
    <w:rsid w:val="00080D47"/>
    <w:rsid w:val="000A1FC8"/>
    <w:rsid w:val="000D2053"/>
    <w:rsid w:val="001467C0"/>
    <w:rsid w:val="00165976"/>
    <w:rsid w:val="001A07AB"/>
    <w:rsid w:val="001B69B8"/>
    <w:rsid w:val="001D0E17"/>
    <w:rsid w:val="001D318F"/>
    <w:rsid w:val="001F5380"/>
    <w:rsid w:val="002031A0"/>
    <w:rsid w:val="002936F2"/>
    <w:rsid w:val="002A4E0D"/>
    <w:rsid w:val="002A5E29"/>
    <w:rsid w:val="002A6F4E"/>
    <w:rsid w:val="002C1E2F"/>
    <w:rsid w:val="002C2543"/>
    <w:rsid w:val="002C4482"/>
    <w:rsid w:val="002C76EE"/>
    <w:rsid w:val="002F263C"/>
    <w:rsid w:val="003020E3"/>
    <w:rsid w:val="003060FF"/>
    <w:rsid w:val="00310DAD"/>
    <w:rsid w:val="00377191"/>
    <w:rsid w:val="003A430E"/>
    <w:rsid w:val="003C4BFF"/>
    <w:rsid w:val="003E06CD"/>
    <w:rsid w:val="004139BC"/>
    <w:rsid w:val="00420CFB"/>
    <w:rsid w:val="00467ACE"/>
    <w:rsid w:val="00470636"/>
    <w:rsid w:val="004B0F2B"/>
    <w:rsid w:val="004B3B84"/>
    <w:rsid w:val="004D3217"/>
    <w:rsid w:val="005028D8"/>
    <w:rsid w:val="00506B2A"/>
    <w:rsid w:val="00525A59"/>
    <w:rsid w:val="00541746"/>
    <w:rsid w:val="005609BE"/>
    <w:rsid w:val="005638F9"/>
    <w:rsid w:val="00564441"/>
    <w:rsid w:val="00565A14"/>
    <w:rsid w:val="00580192"/>
    <w:rsid w:val="00583687"/>
    <w:rsid w:val="00583A69"/>
    <w:rsid w:val="005845E4"/>
    <w:rsid w:val="00597343"/>
    <w:rsid w:val="005D2682"/>
    <w:rsid w:val="00605FD6"/>
    <w:rsid w:val="00607A2C"/>
    <w:rsid w:val="00653B9D"/>
    <w:rsid w:val="006546F9"/>
    <w:rsid w:val="00670443"/>
    <w:rsid w:val="00686328"/>
    <w:rsid w:val="006A16B4"/>
    <w:rsid w:val="006A7E6D"/>
    <w:rsid w:val="006D20E7"/>
    <w:rsid w:val="00702524"/>
    <w:rsid w:val="00703151"/>
    <w:rsid w:val="00734038"/>
    <w:rsid w:val="00735007"/>
    <w:rsid w:val="00746280"/>
    <w:rsid w:val="00755DAA"/>
    <w:rsid w:val="0079764B"/>
    <w:rsid w:val="007B788D"/>
    <w:rsid w:val="007C5F66"/>
    <w:rsid w:val="007C728D"/>
    <w:rsid w:val="007E7236"/>
    <w:rsid w:val="007F2030"/>
    <w:rsid w:val="007F2E1C"/>
    <w:rsid w:val="008646D0"/>
    <w:rsid w:val="00867319"/>
    <w:rsid w:val="008B2AE9"/>
    <w:rsid w:val="008B4039"/>
    <w:rsid w:val="008E74E9"/>
    <w:rsid w:val="00900304"/>
    <w:rsid w:val="0092272E"/>
    <w:rsid w:val="00944E10"/>
    <w:rsid w:val="009559F3"/>
    <w:rsid w:val="009676D4"/>
    <w:rsid w:val="0098150C"/>
    <w:rsid w:val="00982A7B"/>
    <w:rsid w:val="00985F26"/>
    <w:rsid w:val="009917B7"/>
    <w:rsid w:val="009A0014"/>
    <w:rsid w:val="009C06B7"/>
    <w:rsid w:val="009C7609"/>
    <w:rsid w:val="009D0917"/>
    <w:rsid w:val="009E7A43"/>
    <w:rsid w:val="00A17277"/>
    <w:rsid w:val="00A203A8"/>
    <w:rsid w:val="00A27DB9"/>
    <w:rsid w:val="00A315FB"/>
    <w:rsid w:val="00A45130"/>
    <w:rsid w:val="00A5142B"/>
    <w:rsid w:val="00A577E0"/>
    <w:rsid w:val="00A605B9"/>
    <w:rsid w:val="00A65389"/>
    <w:rsid w:val="00A664CC"/>
    <w:rsid w:val="00A8730E"/>
    <w:rsid w:val="00A95833"/>
    <w:rsid w:val="00AD210E"/>
    <w:rsid w:val="00AD393F"/>
    <w:rsid w:val="00AE6A83"/>
    <w:rsid w:val="00AF556D"/>
    <w:rsid w:val="00B008FA"/>
    <w:rsid w:val="00B00986"/>
    <w:rsid w:val="00B23890"/>
    <w:rsid w:val="00B33EE6"/>
    <w:rsid w:val="00B46DC7"/>
    <w:rsid w:val="00B6794F"/>
    <w:rsid w:val="00B72292"/>
    <w:rsid w:val="00B75648"/>
    <w:rsid w:val="00B847C4"/>
    <w:rsid w:val="00B943CB"/>
    <w:rsid w:val="00B94A27"/>
    <w:rsid w:val="00BA4ED3"/>
    <w:rsid w:val="00BB13DB"/>
    <w:rsid w:val="00BB3BAC"/>
    <w:rsid w:val="00BC1E3B"/>
    <w:rsid w:val="00BD299F"/>
    <w:rsid w:val="00BE0875"/>
    <w:rsid w:val="00BE6F31"/>
    <w:rsid w:val="00BF12C2"/>
    <w:rsid w:val="00BF145C"/>
    <w:rsid w:val="00BF3D86"/>
    <w:rsid w:val="00C7140A"/>
    <w:rsid w:val="00C75BB2"/>
    <w:rsid w:val="00CD4C71"/>
    <w:rsid w:val="00CF2039"/>
    <w:rsid w:val="00CF23BC"/>
    <w:rsid w:val="00D37457"/>
    <w:rsid w:val="00D51789"/>
    <w:rsid w:val="00D7232D"/>
    <w:rsid w:val="00D75E88"/>
    <w:rsid w:val="00D86457"/>
    <w:rsid w:val="00DB44D7"/>
    <w:rsid w:val="00DB785C"/>
    <w:rsid w:val="00DC3365"/>
    <w:rsid w:val="00DE5827"/>
    <w:rsid w:val="00DE5FBF"/>
    <w:rsid w:val="00DE643E"/>
    <w:rsid w:val="00E21FE8"/>
    <w:rsid w:val="00E70DE2"/>
    <w:rsid w:val="00E91A29"/>
    <w:rsid w:val="00EA783F"/>
    <w:rsid w:val="00ED1495"/>
    <w:rsid w:val="00ED5ECD"/>
    <w:rsid w:val="00ED7CF4"/>
    <w:rsid w:val="00EE573B"/>
    <w:rsid w:val="00F23FAD"/>
    <w:rsid w:val="00F26C98"/>
    <w:rsid w:val="00F42497"/>
    <w:rsid w:val="00F518A7"/>
    <w:rsid w:val="00F64DE3"/>
    <w:rsid w:val="00F97F25"/>
    <w:rsid w:val="00FA3122"/>
    <w:rsid w:val="00FB18E2"/>
    <w:rsid w:val="00FC6C24"/>
    <w:rsid w:val="00FE4635"/>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122">
      <o:colormenu v:ext="edit" fillcolor="none [24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tr-TR" w:eastAsia="tr-TR" w:bidi="tr-TR"/>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5A14"/>
    <w:pPr>
      <w:spacing w:after="360"/>
    </w:pPr>
    <w:rPr>
      <w:rFonts w:ascii="Times New Roman" w:hAnsi="Times New Roman"/>
      <w:sz w:val="18"/>
    </w:rPr>
  </w:style>
  <w:style w:type="paragraph" w:styleId="Ttulo1">
    <w:name w:val="heading 1"/>
    <w:basedOn w:val="Normal"/>
    <w:link w:val="Ttulo1Car"/>
    <w:uiPriority w:val="9"/>
    <w:qFormat/>
    <w:rsid w:val="007E7236"/>
    <w:pPr>
      <w:spacing w:before="100" w:beforeAutospacing="1" w:after="100" w:afterAutospacing="1"/>
      <w:outlineLvl w:val="0"/>
    </w:pPr>
    <w:rPr>
      <w:rFonts w:ascii="Times" w:hAnsi="Times"/>
      <w:b/>
      <w:bCs/>
      <w:kern w:val="36"/>
      <w:sz w:val="48"/>
      <w:szCs w:val="4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1A07AB"/>
    <w:rPr>
      <w:rFonts w:ascii="Lucida Grande" w:hAnsi="Lucida Grande"/>
      <w:szCs w:val="18"/>
    </w:rPr>
  </w:style>
  <w:style w:type="character" w:customStyle="1" w:styleId="TextodegloboCar">
    <w:name w:val="Texto de globo Car"/>
    <w:basedOn w:val="Fuentedeprrafopredeter"/>
    <w:link w:val="Textodeglobo"/>
    <w:uiPriority w:val="99"/>
    <w:semiHidden/>
    <w:rsid w:val="001A07AB"/>
    <w:rPr>
      <w:rFonts w:ascii="Lucida Grande" w:hAnsi="Lucida Grande"/>
      <w:sz w:val="18"/>
      <w:szCs w:val="18"/>
    </w:rPr>
  </w:style>
  <w:style w:type="paragraph" w:styleId="NormalWeb">
    <w:name w:val="Normal (Web)"/>
    <w:basedOn w:val="Normal"/>
    <w:uiPriority w:val="99"/>
    <w:semiHidden/>
    <w:unhideWhenUsed/>
    <w:rsid w:val="003C4BFF"/>
    <w:pPr>
      <w:spacing w:before="100" w:beforeAutospacing="1" w:after="100" w:afterAutospacing="1"/>
    </w:pPr>
    <w:rPr>
      <w:rFonts w:ascii="Times" w:hAnsi="Times" w:cs="Times New Roman"/>
      <w:szCs w:val="20"/>
    </w:rPr>
  </w:style>
  <w:style w:type="character" w:styleId="Textoennegrita">
    <w:name w:val="Strong"/>
    <w:basedOn w:val="Fuentedeprrafopredeter"/>
    <w:uiPriority w:val="22"/>
    <w:qFormat/>
    <w:rsid w:val="003C4BFF"/>
    <w:rPr>
      <w:b/>
      <w:bCs/>
    </w:rPr>
  </w:style>
  <w:style w:type="character" w:styleId="Hipervnculo">
    <w:name w:val="Hyperlink"/>
    <w:basedOn w:val="Fuentedeprrafopredeter"/>
    <w:uiPriority w:val="99"/>
    <w:semiHidden/>
    <w:unhideWhenUsed/>
    <w:rsid w:val="003C4BFF"/>
    <w:rPr>
      <w:color w:val="0000FF"/>
      <w:u w:val="single"/>
    </w:rPr>
  </w:style>
  <w:style w:type="character" w:customStyle="1" w:styleId="apple-converted-space">
    <w:name w:val="apple-converted-space"/>
    <w:basedOn w:val="Fuentedeprrafopredeter"/>
    <w:rsid w:val="003C4BFF"/>
  </w:style>
  <w:style w:type="character" w:styleId="nfasis">
    <w:name w:val="Emphasis"/>
    <w:basedOn w:val="Fuentedeprrafopredeter"/>
    <w:uiPriority w:val="20"/>
    <w:qFormat/>
    <w:rsid w:val="007B788D"/>
    <w:rPr>
      <w:i/>
      <w:iCs/>
    </w:rPr>
  </w:style>
  <w:style w:type="character" w:customStyle="1" w:styleId="Ttulo1Car">
    <w:name w:val="Título 1 Car"/>
    <w:basedOn w:val="Fuentedeprrafopredeter"/>
    <w:link w:val="Ttulo1"/>
    <w:uiPriority w:val="9"/>
    <w:rsid w:val="007E7236"/>
    <w:rPr>
      <w:rFonts w:ascii="Times" w:hAnsi="Times"/>
      <w:b/>
      <w:bCs/>
      <w:kern w:val="36"/>
      <w:sz w:val="48"/>
      <w:szCs w:val="48"/>
    </w:rPr>
  </w:style>
  <w:style w:type="paragraph" w:styleId="Prrafodelista">
    <w:name w:val="List Paragraph"/>
    <w:basedOn w:val="Normal"/>
    <w:uiPriority w:val="34"/>
    <w:qFormat/>
    <w:rsid w:val="007E7236"/>
    <w:pPr>
      <w:ind w:left="720"/>
      <w:contextualSpacing/>
    </w:pPr>
  </w:style>
  <w:style w:type="paragraph" w:styleId="Piedepgina">
    <w:name w:val="footer"/>
    <w:basedOn w:val="Normal"/>
    <w:link w:val="PiedepginaCar"/>
    <w:uiPriority w:val="99"/>
    <w:unhideWhenUsed/>
    <w:rsid w:val="00BF12C2"/>
    <w:pPr>
      <w:tabs>
        <w:tab w:val="center" w:pos="4153"/>
        <w:tab w:val="right" w:pos="8306"/>
      </w:tabs>
      <w:spacing w:after="0"/>
    </w:pPr>
  </w:style>
  <w:style w:type="character" w:customStyle="1" w:styleId="PiedepginaCar">
    <w:name w:val="Pie de página Car"/>
    <w:basedOn w:val="Fuentedeprrafopredeter"/>
    <w:link w:val="Piedepgina"/>
    <w:uiPriority w:val="99"/>
    <w:rsid w:val="00BF12C2"/>
    <w:rPr>
      <w:rFonts w:ascii="Times New Roman" w:hAnsi="Times New Roman"/>
      <w:sz w:val="18"/>
    </w:rPr>
  </w:style>
  <w:style w:type="character" w:styleId="Nmerodepgina">
    <w:name w:val="page number"/>
    <w:basedOn w:val="Fuentedeprrafopredeter"/>
    <w:uiPriority w:val="99"/>
    <w:semiHidden/>
    <w:unhideWhenUsed/>
    <w:rsid w:val="00BF12C2"/>
  </w:style>
  <w:style w:type="paragraph" w:styleId="Encabezado">
    <w:name w:val="header"/>
    <w:basedOn w:val="Normal"/>
    <w:link w:val="EncabezadoCar"/>
    <w:uiPriority w:val="99"/>
    <w:unhideWhenUsed/>
    <w:rsid w:val="00BF12C2"/>
    <w:pPr>
      <w:tabs>
        <w:tab w:val="center" w:pos="4153"/>
        <w:tab w:val="right" w:pos="8306"/>
      </w:tabs>
      <w:spacing w:after="0"/>
    </w:pPr>
  </w:style>
  <w:style w:type="character" w:customStyle="1" w:styleId="EncabezadoCar">
    <w:name w:val="Encabezado Car"/>
    <w:basedOn w:val="Fuentedeprrafopredeter"/>
    <w:link w:val="Encabezado"/>
    <w:uiPriority w:val="99"/>
    <w:rsid w:val="00BF12C2"/>
    <w:rPr>
      <w:rFonts w:ascii="Times New Roman" w:hAnsi="Times New Roman"/>
      <w:sz w:val="18"/>
    </w:rPr>
  </w:style>
  <w:style w:type="character" w:styleId="Refdecomentario">
    <w:name w:val="annotation reference"/>
    <w:basedOn w:val="Fuentedeprrafopredeter"/>
    <w:uiPriority w:val="99"/>
    <w:semiHidden/>
    <w:unhideWhenUsed/>
    <w:rsid w:val="002C1E2F"/>
    <w:rPr>
      <w:sz w:val="16"/>
      <w:szCs w:val="16"/>
    </w:rPr>
  </w:style>
  <w:style w:type="paragraph" w:styleId="Textocomentario">
    <w:name w:val="annotation text"/>
    <w:basedOn w:val="Normal"/>
    <w:link w:val="TextocomentarioCar"/>
    <w:uiPriority w:val="99"/>
    <w:semiHidden/>
    <w:unhideWhenUsed/>
    <w:rsid w:val="002C1E2F"/>
    <w:rPr>
      <w:sz w:val="20"/>
      <w:szCs w:val="20"/>
    </w:rPr>
  </w:style>
  <w:style w:type="character" w:customStyle="1" w:styleId="TextocomentarioCar">
    <w:name w:val="Texto comentario Car"/>
    <w:basedOn w:val="Fuentedeprrafopredeter"/>
    <w:link w:val="Textocomentario"/>
    <w:uiPriority w:val="99"/>
    <w:semiHidden/>
    <w:rsid w:val="002C1E2F"/>
    <w:rPr>
      <w:rFonts w:ascii="Times New Roman" w:hAnsi="Times New Roman"/>
      <w:sz w:val="20"/>
      <w:szCs w:val="20"/>
    </w:rPr>
  </w:style>
  <w:style w:type="paragraph" w:styleId="Asuntodelcomentario">
    <w:name w:val="annotation subject"/>
    <w:basedOn w:val="Textocomentario"/>
    <w:next w:val="Textocomentario"/>
    <w:link w:val="AsuntodelcomentarioCar"/>
    <w:uiPriority w:val="99"/>
    <w:semiHidden/>
    <w:unhideWhenUsed/>
    <w:rsid w:val="002C1E2F"/>
    <w:rPr>
      <w:b/>
      <w:bCs/>
    </w:rPr>
  </w:style>
  <w:style w:type="character" w:customStyle="1" w:styleId="AsuntodelcomentarioCar">
    <w:name w:val="Asunto del comentario Car"/>
    <w:basedOn w:val="TextocomentarioCar"/>
    <w:link w:val="Asuntodelcomentario"/>
    <w:uiPriority w:val="99"/>
    <w:semiHidden/>
    <w:rsid w:val="002C1E2F"/>
    <w:rPr>
      <w:b/>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s-ES_tradnl"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5A14"/>
    <w:pPr>
      <w:spacing w:after="360"/>
    </w:pPr>
    <w:rPr>
      <w:rFonts w:ascii="Times New Roman" w:hAnsi="Times New Roman"/>
      <w:sz w:val="18"/>
    </w:rPr>
  </w:style>
  <w:style w:type="paragraph" w:styleId="Heading1">
    <w:name w:val="heading 1"/>
    <w:basedOn w:val="Normal"/>
    <w:link w:val="Heading1Char"/>
    <w:uiPriority w:val="9"/>
    <w:qFormat/>
    <w:rsid w:val="007E7236"/>
    <w:pPr>
      <w:spacing w:before="100" w:beforeAutospacing="1" w:after="100" w:afterAutospacing="1"/>
      <w:outlineLvl w:val="0"/>
    </w:pPr>
    <w:rPr>
      <w:rFonts w:ascii="Times" w:hAnsi="Times"/>
      <w:b/>
      <w:bCs/>
      <w:kern w:val="36"/>
      <w:sz w:val="48"/>
      <w:szCs w:val="4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A07AB"/>
    <w:rPr>
      <w:rFonts w:ascii="Lucida Grande" w:hAnsi="Lucida Grande"/>
      <w:szCs w:val="18"/>
    </w:rPr>
  </w:style>
  <w:style w:type="character" w:customStyle="1" w:styleId="BalloonTextChar">
    <w:name w:val="Balloon Text Char"/>
    <w:basedOn w:val="DefaultParagraphFont"/>
    <w:link w:val="BalloonText"/>
    <w:uiPriority w:val="99"/>
    <w:semiHidden/>
    <w:rsid w:val="001A07AB"/>
    <w:rPr>
      <w:rFonts w:ascii="Lucida Grande" w:hAnsi="Lucida Grande"/>
      <w:sz w:val="18"/>
      <w:szCs w:val="18"/>
    </w:rPr>
  </w:style>
  <w:style w:type="paragraph" w:styleId="NormalWeb">
    <w:name w:val="Normal (Web)"/>
    <w:basedOn w:val="Normal"/>
    <w:uiPriority w:val="99"/>
    <w:semiHidden/>
    <w:unhideWhenUsed/>
    <w:rsid w:val="003C4BFF"/>
    <w:pPr>
      <w:spacing w:before="100" w:beforeAutospacing="1" w:after="100" w:afterAutospacing="1"/>
    </w:pPr>
    <w:rPr>
      <w:rFonts w:ascii="Times" w:hAnsi="Times" w:cs="Times New Roman"/>
      <w:szCs w:val="20"/>
    </w:rPr>
  </w:style>
  <w:style w:type="character" w:styleId="Strong">
    <w:name w:val="Strong"/>
    <w:basedOn w:val="DefaultParagraphFont"/>
    <w:uiPriority w:val="22"/>
    <w:qFormat/>
    <w:rsid w:val="003C4BFF"/>
    <w:rPr>
      <w:b/>
      <w:bCs/>
    </w:rPr>
  </w:style>
  <w:style w:type="character" w:styleId="Hyperlink">
    <w:name w:val="Hyperlink"/>
    <w:basedOn w:val="DefaultParagraphFont"/>
    <w:uiPriority w:val="99"/>
    <w:semiHidden/>
    <w:unhideWhenUsed/>
    <w:rsid w:val="003C4BFF"/>
    <w:rPr>
      <w:color w:val="0000FF"/>
      <w:u w:val="single"/>
    </w:rPr>
  </w:style>
  <w:style w:type="character" w:customStyle="1" w:styleId="apple-converted-space">
    <w:name w:val="apple-converted-space"/>
    <w:basedOn w:val="DefaultParagraphFont"/>
    <w:rsid w:val="003C4BFF"/>
  </w:style>
  <w:style w:type="character" w:styleId="Emphasis">
    <w:name w:val="Emphasis"/>
    <w:basedOn w:val="DefaultParagraphFont"/>
    <w:uiPriority w:val="20"/>
    <w:qFormat/>
    <w:rsid w:val="007B788D"/>
    <w:rPr>
      <w:i/>
      <w:iCs/>
    </w:rPr>
  </w:style>
  <w:style w:type="character" w:customStyle="1" w:styleId="Heading1Char">
    <w:name w:val="Heading 1 Char"/>
    <w:basedOn w:val="DefaultParagraphFont"/>
    <w:link w:val="Heading1"/>
    <w:uiPriority w:val="9"/>
    <w:rsid w:val="007E7236"/>
    <w:rPr>
      <w:rFonts w:ascii="Times" w:hAnsi="Times"/>
      <w:b/>
      <w:bCs/>
      <w:kern w:val="36"/>
      <w:sz w:val="48"/>
      <w:szCs w:val="48"/>
    </w:rPr>
  </w:style>
  <w:style w:type="paragraph" w:styleId="ListParagraph">
    <w:name w:val="List Paragraph"/>
    <w:basedOn w:val="Normal"/>
    <w:uiPriority w:val="34"/>
    <w:qFormat/>
    <w:rsid w:val="007E7236"/>
    <w:pPr>
      <w:ind w:left="720"/>
      <w:contextualSpacing/>
    </w:pPr>
  </w:style>
  <w:style w:type="paragraph" w:styleId="Footer">
    <w:name w:val="footer"/>
    <w:basedOn w:val="Normal"/>
    <w:link w:val="FooterChar"/>
    <w:uiPriority w:val="99"/>
    <w:unhideWhenUsed/>
    <w:rsid w:val="00BF12C2"/>
    <w:pPr>
      <w:tabs>
        <w:tab w:val="center" w:pos="4153"/>
        <w:tab w:val="right" w:pos="8306"/>
      </w:tabs>
      <w:spacing w:after="0"/>
    </w:pPr>
  </w:style>
  <w:style w:type="character" w:customStyle="1" w:styleId="FooterChar">
    <w:name w:val="Footer Char"/>
    <w:basedOn w:val="DefaultParagraphFont"/>
    <w:link w:val="Footer"/>
    <w:uiPriority w:val="99"/>
    <w:rsid w:val="00BF12C2"/>
    <w:rPr>
      <w:rFonts w:ascii="Times New Roman" w:hAnsi="Times New Roman"/>
      <w:sz w:val="18"/>
    </w:rPr>
  </w:style>
  <w:style w:type="character" w:styleId="PageNumber">
    <w:name w:val="page number"/>
    <w:basedOn w:val="DefaultParagraphFont"/>
    <w:uiPriority w:val="99"/>
    <w:semiHidden/>
    <w:unhideWhenUsed/>
    <w:rsid w:val="00BF12C2"/>
  </w:style>
  <w:style w:type="paragraph" w:styleId="Header">
    <w:name w:val="header"/>
    <w:basedOn w:val="Normal"/>
    <w:link w:val="HeaderChar"/>
    <w:uiPriority w:val="99"/>
    <w:unhideWhenUsed/>
    <w:rsid w:val="00BF12C2"/>
    <w:pPr>
      <w:tabs>
        <w:tab w:val="center" w:pos="4153"/>
        <w:tab w:val="right" w:pos="8306"/>
      </w:tabs>
      <w:spacing w:after="0"/>
    </w:pPr>
  </w:style>
  <w:style w:type="character" w:customStyle="1" w:styleId="HeaderChar">
    <w:name w:val="Header Char"/>
    <w:basedOn w:val="DefaultParagraphFont"/>
    <w:link w:val="Header"/>
    <w:uiPriority w:val="99"/>
    <w:rsid w:val="00BF12C2"/>
    <w:rPr>
      <w:rFonts w:ascii="Times New Roman" w:hAnsi="Times New Roman"/>
      <w:sz w:val="18"/>
    </w:rPr>
  </w:style>
</w:styles>
</file>

<file path=word/webSettings.xml><?xml version="1.0" encoding="utf-8"?>
<w:webSettings xmlns:r="http://schemas.openxmlformats.org/officeDocument/2006/relationships" xmlns:w="http://schemas.openxmlformats.org/wordprocessingml/2006/main">
  <w:divs>
    <w:div w:id="69617051">
      <w:bodyDiv w:val="1"/>
      <w:marLeft w:val="0"/>
      <w:marRight w:val="0"/>
      <w:marTop w:val="0"/>
      <w:marBottom w:val="0"/>
      <w:divBdr>
        <w:top w:val="none" w:sz="0" w:space="0" w:color="auto"/>
        <w:left w:val="none" w:sz="0" w:space="0" w:color="auto"/>
        <w:bottom w:val="none" w:sz="0" w:space="0" w:color="auto"/>
        <w:right w:val="none" w:sz="0" w:space="0" w:color="auto"/>
      </w:divBdr>
    </w:div>
    <w:div w:id="143162526">
      <w:bodyDiv w:val="1"/>
      <w:marLeft w:val="0"/>
      <w:marRight w:val="0"/>
      <w:marTop w:val="0"/>
      <w:marBottom w:val="0"/>
      <w:divBdr>
        <w:top w:val="none" w:sz="0" w:space="0" w:color="auto"/>
        <w:left w:val="none" w:sz="0" w:space="0" w:color="auto"/>
        <w:bottom w:val="none" w:sz="0" w:space="0" w:color="auto"/>
        <w:right w:val="none" w:sz="0" w:space="0" w:color="auto"/>
      </w:divBdr>
    </w:div>
    <w:div w:id="198785134">
      <w:bodyDiv w:val="1"/>
      <w:marLeft w:val="0"/>
      <w:marRight w:val="0"/>
      <w:marTop w:val="0"/>
      <w:marBottom w:val="0"/>
      <w:divBdr>
        <w:top w:val="none" w:sz="0" w:space="0" w:color="auto"/>
        <w:left w:val="none" w:sz="0" w:space="0" w:color="auto"/>
        <w:bottom w:val="none" w:sz="0" w:space="0" w:color="auto"/>
        <w:right w:val="none" w:sz="0" w:space="0" w:color="auto"/>
      </w:divBdr>
    </w:div>
    <w:div w:id="210463079">
      <w:bodyDiv w:val="1"/>
      <w:marLeft w:val="0"/>
      <w:marRight w:val="0"/>
      <w:marTop w:val="0"/>
      <w:marBottom w:val="0"/>
      <w:divBdr>
        <w:top w:val="none" w:sz="0" w:space="0" w:color="auto"/>
        <w:left w:val="none" w:sz="0" w:space="0" w:color="auto"/>
        <w:bottom w:val="none" w:sz="0" w:space="0" w:color="auto"/>
        <w:right w:val="none" w:sz="0" w:space="0" w:color="auto"/>
      </w:divBdr>
    </w:div>
    <w:div w:id="234824277">
      <w:bodyDiv w:val="1"/>
      <w:marLeft w:val="0"/>
      <w:marRight w:val="0"/>
      <w:marTop w:val="0"/>
      <w:marBottom w:val="0"/>
      <w:divBdr>
        <w:top w:val="none" w:sz="0" w:space="0" w:color="auto"/>
        <w:left w:val="none" w:sz="0" w:space="0" w:color="auto"/>
        <w:bottom w:val="none" w:sz="0" w:space="0" w:color="auto"/>
        <w:right w:val="none" w:sz="0" w:space="0" w:color="auto"/>
      </w:divBdr>
    </w:div>
    <w:div w:id="462699954">
      <w:bodyDiv w:val="1"/>
      <w:marLeft w:val="0"/>
      <w:marRight w:val="0"/>
      <w:marTop w:val="0"/>
      <w:marBottom w:val="0"/>
      <w:divBdr>
        <w:top w:val="none" w:sz="0" w:space="0" w:color="auto"/>
        <w:left w:val="none" w:sz="0" w:space="0" w:color="auto"/>
        <w:bottom w:val="none" w:sz="0" w:space="0" w:color="auto"/>
        <w:right w:val="none" w:sz="0" w:space="0" w:color="auto"/>
      </w:divBdr>
    </w:div>
    <w:div w:id="477769055">
      <w:bodyDiv w:val="1"/>
      <w:marLeft w:val="0"/>
      <w:marRight w:val="0"/>
      <w:marTop w:val="0"/>
      <w:marBottom w:val="0"/>
      <w:divBdr>
        <w:top w:val="none" w:sz="0" w:space="0" w:color="auto"/>
        <w:left w:val="none" w:sz="0" w:space="0" w:color="auto"/>
        <w:bottom w:val="none" w:sz="0" w:space="0" w:color="auto"/>
        <w:right w:val="none" w:sz="0" w:space="0" w:color="auto"/>
      </w:divBdr>
    </w:div>
    <w:div w:id="487134272">
      <w:bodyDiv w:val="1"/>
      <w:marLeft w:val="0"/>
      <w:marRight w:val="0"/>
      <w:marTop w:val="0"/>
      <w:marBottom w:val="0"/>
      <w:divBdr>
        <w:top w:val="none" w:sz="0" w:space="0" w:color="auto"/>
        <w:left w:val="none" w:sz="0" w:space="0" w:color="auto"/>
        <w:bottom w:val="none" w:sz="0" w:space="0" w:color="auto"/>
        <w:right w:val="none" w:sz="0" w:space="0" w:color="auto"/>
      </w:divBdr>
    </w:div>
    <w:div w:id="494883887">
      <w:bodyDiv w:val="1"/>
      <w:marLeft w:val="0"/>
      <w:marRight w:val="0"/>
      <w:marTop w:val="0"/>
      <w:marBottom w:val="0"/>
      <w:divBdr>
        <w:top w:val="none" w:sz="0" w:space="0" w:color="auto"/>
        <w:left w:val="none" w:sz="0" w:space="0" w:color="auto"/>
        <w:bottom w:val="none" w:sz="0" w:space="0" w:color="auto"/>
        <w:right w:val="none" w:sz="0" w:space="0" w:color="auto"/>
      </w:divBdr>
    </w:div>
    <w:div w:id="539981137">
      <w:bodyDiv w:val="1"/>
      <w:marLeft w:val="0"/>
      <w:marRight w:val="0"/>
      <w:marTop w:val="0"/>
      <w:marBottom w:val="0"/>
      <w:divBdr>
        <w:top w:val="none" w:sz="0" w:space="0" w:color="auto"/>
        <w:left w:val="none" w:sz="0" w:space="0" w:color="auto"/>
        <w:bottom w:val="none" w:sz="0" w:space="0" w:color="auto"/>
        <w:right w:val="none" w:sz="0" w:space="0" w:color="auto"/>
      </w:divBdr>
    </w:div>
    <w:div w:id="544562608">
      <w:bodyDiv w:val="1"/>
      <w:marLeft w:val="0"/>
      <w:marRight w:val="0"/>
      <w:marTop w:val="0"/>
      <w:marBottom w:val="0"/>
      <w:divBdr>
        <w:top w:val="none" w:sz="0" w:space="0" w:color="auto"/>
        <w:left w:val="none" w:sz="0" w:space="0" w:color="auto"/>
        <w:bottom w:val="none" w:sz="0" w:space="0" w:color="auto"/>
        <w:right w:val="none" w:sz="0" w:space="0" w:color="auto"/>
      </w:divBdr>
    </w:div>
    <w:div w:id="640116354">
      <w:bodyDiv w:val="1"/>
      <w:marLeft w:val="0"/>
      <w:marRight w:val="0"/>
      <w:marTop w:val="0"/>
      <w:marBottom w:val="0"/>
      <w:divBdr>
        <w:top w:val="none" w:sz="0" w:space="0" w:color="auto"/>
        <w:left w:val="none" w:sz="0" w:space="0" w:color="auto"/>
        <w:bottom w:val="none" w:sz="0" w:space="0" w:color="auto"/>
        <w:right w:val="none" w:sz="0" w:space="0" w:color="auto"/>
      </w:divBdr>
    </w:div>
    <w:div w:id="811219271">
      <w:bodyDiv w:val="1"/>
      <w:marLeft w:val="0"/>
      <w:marRight w:val="0"/>
      <w:marTop w:val="0"/>
      <w:marBottom w:val="0"/>
      <w:divBdr>
        <w:top w:val="none" w:sz="0" w:space="0" w:color="auto"/>
        <w:left w:val="none" w:sz="0" w:space="0" w:color="auto"/>
        <w:bottom w:val="none" w:sz="0" w:space="0" w:color="auto"/>
        <w:right w:val="none" w:sz="0" w:space="0" w:color="auto"/>
      </w:divBdr>
    </w:div>
    <w:div w:id="860049450">
      <w:bodyDiv w:val="1"/>
      <w:marLeft w:val="0"/>
      <w:marRight w:val="0"/>
      <w:marTop w:val="0"/>
      <w:marBottom w:val="0"/>
      <w:divBdr>
        <w:top w:val="none" w:sz="0" w:space="0" w:color="auto"/>
        <w:left w:val="none" w:sz="0" w:space="0" w:color="auto"/>
        <w:bottom w:val="none" w:sz="0" w:space="0" w:color="auto"/>
        <w:right w:val="none" w:sz="0" w:space="0" w:color="auto"/>
      </w:divBdr>
    </w:div>
    <w:div w:id="914970061">
      <w:bodyDiv w:val="1"/>
      <w:marLeft w:val="0"/>
      <w:marRight w:val="0"/>
      <w:marTop w:val="0"/>
      <w:marBottom w:val="0"/>
      <w:divBdr>
        <w:top w:val="none" w:sz="0" w:space="0" w:color="auto"/>
        <w:left w:val="none" w:sz="0" w:space="0" w:color="auto"/>
        <w:bottom w:val="none" w:sz="0" w:space="0" w:color="auto"/>
        <w:right w:val="none" w:sz="0" w:space="0" w:color="auto"/>
      </w:divBdr>
    </w:div>
    <w:div w:id="919214129">
      <w:bodyDiv w:val="1"/>
      <w:marLeft w:val="0"/>
      <w:marRight w:val="0"/>
      <w:marTop w:val="0"/>
      <w:marBottom w:val="0"/>
      <w:divBdr>
        <w:top w:val="none" w:sz="0" w:space="0" w:color="auto"/>
        <w:left w:val="none" w:sz="0" w:space="0" w:color="auto"/>
        <w:bottom w:val="none" w:sz="0" w:space="0" w:color="auto"/>
        <w:right w:val="none" w:sz="0" w:space="0" w:color="auto"/>
      </w:divBdr>
    </w:div>
    <w:div w:id="919214393">
      <w:bodyDiv w:val="1"/>
      <w:marLeft w:val="0"/>
      <w:marRight w:val="0"/>
      <w:marTop w:val="0"/>
      <w:marBottom w:val="0"/>
      <w:divBdr>
        <w:top w:val="none" w:sz="0" w:space="0" w:color="auto"/>
        <w:left w:val="none" w:sz="0" w:space="0" w:color="auto"/>
        <w:bottom w:val="none" w:sz="0" w:space="0" w:color="auto"/>
        <w:right w:val="none" w:sz="0" w:space="0" w:color="auto"/>
      </w:divBdr>
    </w:div>
    <w:div w:id="948053231">
      <w:bodyDiv w:val="1"/>
      <w:marLeft w:val="0"/>
      <w:marRight w:val="0"/>
      <w:marTop w:val="0"/>
      <w:marBottom w:val="0"/>
      <w:divBdr>
        <w:top w:val="none" w:sz="0" w:space="0" w:color="auto"/>
        <w:left w:val="none" w:sz="0" w:space="0" w:color="auto"/>
        <w:bottom w:val="none" w:sz="0" w:space="0" w:color="auto"/>
        <w:right w:val="none" w:sz="0" w:space="0" w:color="auto"/>
      </w:divBdr>
    </w:div>
    <w:div w:id="1002318626">
      <w:bodyDiv w:val="1"/>
      <w:marLeft w:val="0"/>
      <w:marRight w:val="0"/>
      <w:marTop w:val="0"/>
      <w:marBottom w:val="0"/>
      <w:divBdr>
        <w:top w:val="none" w:sz="0" w:space="0" w:color="auto"/>
        <w:left w:val="none" w:sz="0" w:space="0" w:color="auto"/>
        <w:bottom w:val="none" w:sz="0" w:space="0" w:color="auto"/>
        <w:right w:val="none" w:sz="0" w:space="0" w:color="auto"/>
      </w:divBdr>
    </w:div>
    <w:div w:id="1003969513">
      <w:bodyDiv w:val="1"/>
      <w:marLeft w:val="0"/>
      <w:marRight w:val="0"/>
      <w:marTop w:val="0"/>
      <w:marBottom w:val="0"/>
      <w:divBdr>
        <w:top w:val="none" w:sz="0" w:space="0" w:color="auto"/>
        <w:left w:val="none" w:sz="0" w:space="0" w:color="auto"/>
        <w:bottom w:val="none" w:sz="0" w:space="0" w:color="auto"/>
        <w:right w:val="none" w:sz="0" w:space="0" w:color="auto"/>
      </w:divBdr>
    </w:div>
    <w:div w:id="1070545340">
      <w:bodyDiv w:val="1"/>
      <w:marLeft w:val="0"/>
      <w:marRight w:val="0"/>
      <w:marTop w:val="0"/>
      <w:marBottom w:val="0"/>
      <w:divBdr>
        <w:top w:val="none" w:sz="0" w:space="0" w:color="auto"/>
        <w:left w:val="none" w:sz="0" w:space="0" w:color="auto"/>
        <w:bottom w:val="none" w:sz="0" w:space="0" w:color="auto"/>
        <w:right w:val="none" w:sz="0" w:space="0" w:color="auto"/>
      </w:divBdr>
    </w:div>
    <w:div w:id="1082992753">
      <w:bodyDiv w:val="1"/>
      <w:marLeft w:val="0"/>
      <w:marRight w:val="0"/>
      <w:marTop w:val="0"/>
      <w:marBottom w:val="0"/>
      <w:divBdr>
        <w:top w:val="none" w:sz="0" w:space="0" w:color="auto"/>
        <w:left w:val="none" w:sz="0" w:space="0" w:color="auto"/>
        <w:bottom w:val="none" w:sz="0" w:space="0" w:color="auto"/>
        <w:right w:val="none" w:sz="0" w:space="0" w:color="auto"/>
      </w:divBdr>
    </w:div>
    <w:div w:id="1104954892">
      <w:bodyDiv w:val="1"/>
      <w:marLeft w:val="0"/>
      <w:marRight w:val="0"/>
      <w:marTop w:val="0"/>
      <w:marBottom w:val="0"/>
      <w:divBdr>
        <w:top w:val="none" w:sz="0" w:space="0" w:color="auto"/>
        <w:left w:val="none" w:sz="0" w:space="0" w:color="auto"/>
        <w:bottom w:val="none" w:sz="0" w:space="0" w:color="auto"/>
        <w:right w:val="none" w:sz="0" w:space="0" w:color="auto"/>
      </w:divBdr>
    </w:div>
    <w:div w:id="1105461261">
      <w:bodyDiv w:val="1"/>
      <w:marLeft w:val="0"/>
      <w:marRight w:val="0"/>
      <w:marTop w:val="0"/>
      <w:marBottom w:val="0"/>
      <w:divBdr>
        <w:top w:val="none" w:sz="0" w:space="0" w:color="auto"/>
        <w:left w:val="none" w:sz="0" w:space="0" w:color="auto"/>
        <w:bottom w:val="none" w:sz="0" w:space="0" w:color="auto"/>
        <w:right w:val="none" w:sz="0" w:space="0" w:color="auto"/>
      </w:divBdr>
    </w:div>
    <w:div w:id="1125275560">
      <w:bodyDiv w:val="1"/>
      <w:marLeft w:val="0"/>
      <w:marRight w:val="0"/>
      <w:marTop w:val="0"/>
      <w:marBottom w:val="0"/>
      <w:divBdr>
        <w:top w:val="none" w:sz="0" w:space="0" w:color="auto"/>
        <w:left w:val="none" w:sz="0" w:space="0" w:color="auto"/>
        <w:bottom w:val="none" w:sz="0" w:space="0" w:color="auto"/>
        <w:right w:val="none" w:sz="0" w:space="0" w:color="auto"/>
      </w:divBdr>
    </w:div>
    <w:div w:id="1238130201">
      <w:bodyDiv w:val="1"/>
      <w:marLeft w:val="0"/>
      <w:marRight w:val="0"/>
      <w:marTop w:val="0"/>
      <w:marBottom w:val="0"/>
      <w:divBdr>
        <w:top w:val="none" w:sz="0" w:space="0" w:color="auto"/>
        <w:left w:val="none" w:sz="0" w:space="0" w:color="auto"/>
        <w:bottom w:val="none" w:sz="0" w:space="0" w:color="auto"/>
        <w:right w:val="none" w:sz="0" w:space="0" w:color="auto"/>
      </w:divBdr>
    </w:div>
    <w:div w:id="1240366837">
      <w:bodyDiv w:val="1"/>
      <w:marLeft w:val="0"/>
      <w:marRight w:val="0"/>
      <w:marTop w:val="0"/>
      <w:marBottom w:val="0"/>
      <w:divBdr>
        <w:top w:val="none" w:sz="0" w:space="0" w:color="auto"/>
        <w:left w:val="none" w:sz="0" w:space="0" w:color="auto"/>
        <w:bottom w:val="none" w:sz="0" w:space="0" w:color="auto"/>
        <w:right w:val="none" w:sz="0" w:space="0" w:color="auto"/>
      </w:divBdr>
    </w:div>
    <w:div w:id="1311012046">
      <w:bodyDiv w:val="1"/>
      <w:marLeft w:val="0"/>
      <w:marRight w:val="0"/>
      <w:marTop w:val="0"/>
      <w:marBottom w:val="0"/>
      <w:divBdr>
        <w:top w:val="none" w:sz="0" w:space="0" w:color="auto"/>
        <w:left w:val="none" w:sz="0" w:space="0" w:color="auto"/>
        <w:bottom w:val="none" w:sz="0" w:space="0" w:color="auto"/>
        <w:right w:val="none" w:sz="0" w:space="0" w:color="auto"/>
      </w:divBdr>
    </w:div>
    <w:div w:id="1344821233">
      <w:bodyDiv w:val="1"/>
      <w:marLeft w:val="0"/>
      <w:marRight w:val="0"/>
      <w:marTop w:val="0"/>
      <w:marBottom w:val="0"/>
      <w:divBdr>
        <w:top w:val="none" w:sz="0" w:space="0" w:color="auto"/>
        <w:left w:val="none" w:sz="0" w:space="0" w:color="auto"/>
        <w:bottom w:val="none" w:sz="0" w:space="0" w:color="auto"/>
        <w:right w:val="none" w:sz="0" w:space="0" w:color="auto"/>
      </w:divBdr>
    </w:div>
    <w:div w:id="1413628417">
      <w:bodyDiv w:val="1"/>
      <w:marLeft w:val="0"/>
      <w:marRight w:val="0"/>
      <w:marTop w:val="0"/>
      <w:marBottom w:val="0"/>
      <w:divBdr>
        <w:top w:val="none" w:sz="0" w:space="0" w:color="auto"/>
        <w:left w:val="none" w:sz="0" w:space="0" w:color="auto"/>
        <w:bottom w:val="none" w:sz="0" w:space="0" w:color="auto"/>
        <w:right w:val="none" w:sz="0" w:space="0" w:color="auto"/>
      </w:divBdr>
    </w:div>
    <w:div w:id="1468664787">
      <w:bodyDiv w:val="1"/>
      <w:marLeft w:val="0"/>
      <w:marRight w:val="0"/>
      <w:marTop w:val="0"/>
      <w:marBottom w:val="0"/>
      <w:divBdr>
        <w:top w:val="none" w:sz="0" w:space="0" w:color="auto"/>
        <w:left w:val="none" w:sz="0" w:space="0" w:color="auto"/>
        <w:bottom w:val="none" w:sz="0" w:space="0" w:color="auto"/>
        <w:right w:val="none" w:sz="0" w:space="0" w:color="auto"/>
      </w:divBdr>
    </w:div>
    <w:div w:id="1494486972">
      <w:bodyDiv w:val="1"/>
      <w:marLeft w:val="0"/>
      <w:marRight w:val="0"/>
      <w:marTop w:val="0"/>
      <w:marBottom w:val="0"/>
      <w:divBdr>
        <w:top w:val="none" w:sz="0" w:space="0" w:color="auto"/>
        <w:left w:val="none" w:sz="0" w:space="0" w:color="auto"/>
        <w:bottom w:val="none" w:sz="0" w:space="0" w:color="auto"/>
        <w:right w:val="none" w:sz="0" w:space="0" w:color="auto"/>
      </w:divBdr>
    </w:div>
    <w:div w:id="2011177061">
      <w:bodyDiv w:val="1"/>
      <w:marLeft w:val="0"/>
      <w:marRight w:val="0"/>
      <w:marTop w:val="0"/>
      <w:marBottom w:val="0"/>
      <w:divBdr>
        <w:top w:val="none" w:sz="0" w:space="0" w:color="auto"/>
        <w:left w:val="none" w:sz="0" w:space="0" w:color="auto"/>
        <w:bottom w:val="none" w:sz="0" w:space="0" w:color="auto"/>
        <w:right w:val="none" w:sz="0" w:space="0" w:color="auto"/>
      </w:divBdr>
    </w:div>
    <w:div w:id="2063671768">
      <w:bodyDiv w:val="1"/>
      <w:marLeft w:val="0"/>
      <w:marRight w:val="0"/>
      <w:marTop w:val="0"/>
      <w:marBottom w:val="0"/>
      <w:divBdr>
        <w:top w:val="none" w:sz="0" w:space="0" w:color="auto"/>
        <w:left w:val="none" w:sz="0" w:space="0" w:color="auto"/>
        <w:bottom w:val="none" w:sz="0" w:space="0" w:color="auto"/>
        <w:right w:val="none" w:sz="0" w:space="0" w:color="auto"/>
      </w:divBdr>
    </w:div>
    <w:div w:id="2129815648">
      <w:bodyDiv w:val="1"/>
      <w:marLeft w:val="0"/>
      <w:marRight w:val="0"/>
      <w:marTop w:val="0"/>
      <w:marBottom w:val="0"/>
      <w:divBdr>
        <w:top w:val="none" w:sz="0" w:space="0" w:color="auto"/>
        <w:left w:val="none" w:sz="0" w:space="0" w:color="auto"/>
        <w:bottom w:val="none" w:sz="0" w:space="0" w:color="auto"/>
        <w:right w:val="none" w:sz="0" w:space="0" w:color="auto"/>
      </w:divBdr>
    </w:div>
    <w:div w:id="213085342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ntTable" Target="fontTable.xml"/><Relationship Id="rId30"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D475EE-EF0B-428C-8DCB-A2FFD36C21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168</TotalTime>
  <Pages>7</Pages>
  <Words>3707</Words>
  <Characters>20391</Characters>
  <Application>Microsoft Office Word</Application>
  <DocSecurity>0</DocSecurity>
  <Lines>169</Lines>
  <Paragraphs>48</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Company>
  <LinksUpToDate>false</LinksUpToDate>
  <CharactersWithSpaces>24050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creator>
  <cp:lastModifiedBy>Cesar</cp:lastModifiedBy>
  <cp:revision>10</cp:revision>
  <cp:lastPrinted>2012-09-21T07:57:00Z</cp:lastPrinted>
  <dcterms:created xsi:type="dcterms:W3CDTF">2012-12-05T12:17:00Z</dcterms:created>
  <dcterms:modified xsi:type="dcterms:W3CDTF">2012-12-08T09:35:00Z</dcterms:modified>
</cp:coreProperties>
</file>